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733425" cy="9810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Пряжинский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ЭССОЙЛЬСКОГО СЕЛЬСКОГО ПОСЕЛЕНИЯ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Эссойла,    ул. Первомайская,     д.12             тел. 33-5-34,        33-1-39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                         2025 года                                                                                           №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п.Эссойла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утверждении административного</w:t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регламента предоставления Администрацией</w:t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Эссойльского сельского поселения муниципальной </w:t>
      </w:r>
    </w:p>
    <w:p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услуги по выдаче выписок из реестра </w:t>
      </w:r>
    </w:p>
    <w:p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имущества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постановлени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ем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Утвердить прилагаемый Административный </w:t>
      </w:r>
      <w:hyperlink r:id="rId4">
        <w:r>
          <w:rPr>
            <w:rFonts w:cs="Times New Roman" w:ascii="Times New Roman" w:hAnsi="Times New Roman"/>
            <w:b w:val="false"/>
            <w:color w:val="auto"/>
            <w:sz w:val="24"/>
            <w:szCs w:val="24"/>
            <w:u w:val="none"/>
          </w:rPr>
          <w:t>регламент</w:t>
        </w:r>
      </w:hyperlink>
      <w:r>
        <w:rPr>
          <w:rFonts w:cs="Times New Roman" w:ascii="Times New Roman" w:hAnsi="Times New Roman"/>
          <w:b w:val="false"/>
          <w:sz w:val="24"/>
          <w:szCs w:val="24"/>
        </w:rPr>
        <w:t xml:space="preserve"> предоставления Администрацией Эссойльского сельского поселения муниципальной услуги по выдаче выписок из реестра муниципального имущества.</w:t>
      </w:r>
    </w:p>
    <w:p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2. Признать утратившим силу Постановление Администрации Эссойльского сельского поселения от года №   «                                        ».</w:t>
      </w:r>
    </w:p>
    <w:p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Настоящее постановление вступает в силу со дня его обнародования.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Глава Эссойльского </w:t>
      </w:r>
    </w:p>
    <w:p>
      <w:pPr>
        <w:pStyle w:val="ConsPlusTitle"/>
        <w:widowControl/>
        <w:pBdr>
          <w:bottom w:val="single" w:sz="12" w:space="1" w:color="000000"/>
        </w:pBdr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сельского поселения    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>Л.А.Паюсова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Разослать: дело-1,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Прокуратура -1, </w:t>
      </w:r>
      <w:r>
        <w:rPr>
          <w:rFonts w:cs="Times New Roman" w:ascii="Times New Roman" w:hAnsi="Times New Roman"/>
          <w:b w:val="false"/>
          <w:sz w:val="24"/>
          <w:szCs w:val="24"/>
        </w:rPr>
        <w:t>для обнародования-3.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Утвержден Постановлением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Администрации Эссойльского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сельского поселения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от 2025 года №  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Административный регламент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 Администрацией Эссойльского сельского поселения муниципальной услуги по выдаче выписок из реестра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имущества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. Общие положения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 регулирования регламента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1. Административный регламент предоставления  Администрацией Эссойльского сельского поселения (далее - администрация) муниципальной услуги по выдаче выписок из реестра муниципального имущества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>(далее - Регламент) определяет сроки и последовательность исполнения административных процедур, а также устанавливает порядок взаимодействия между должностными лицами администрации и гражданами при предоставлении услуги.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Круг заявителей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Муниципальная услуга по выдаче выписок из реестра муниципального имущества предоставляется физическим или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 (далее - заявители).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порядку информирования о предоставлении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Место нахождения администрации: Республика Карелия, Пряжинский район, п.Эссойла, ул.Первомайская, д.12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График работы администрации: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понедельник - четверг                  9.00 - 17.15;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пятница                                          9.00 – 17.00;</w:t>
      </w:r>
    </w:p>
    <w:p>
      <w:pPr>
        <w:pStyle w:val="ConsPlusNonformat"/>
        <w:widowControl/>
        <w:tabs>
          <w:tab w:val="clear" w:pos="708"/>
          <w:tab w:val="left" w:pos="3660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предпраздничные дни                  9.00 – 16.00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суббота и воскресенье                  выходные дни;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перерыв                                         13.00 – 14.00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Справочный телефон администрации: 8-(814 56)-33-5-34.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(www.gosuslugi.ru) (далее - Портал) и официальном сайте администрации в информационно-телекоммуникационной сети "Интернет" (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www.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essoila</w:t>
        </w:r>
        <w:r>
          <w:rPr>
            <w:rFonts w:cs="Times New Roman" w:ascii="Times New Roman" w:hAnsi="Times New Roman"/>
            <w:sz w:val="24"/>
            <w:szCs w:val="24"/>
          </w:rPr>
          <w:t>-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sp</w:t>
        </w:r>
        <w:r>
          <w:rPr>
            <w:rFonts w:cs="Times New Roman" w:ascii="Times New Roman" w:hAnsi="Times New Roman"/>
            <w:sz w:val="24"/>
            <w:szCs w:val="24"/>
          </w:rPr>
          <w:t>.ru</w:t>
        </w:r>
      </w:hyperlink>
      <w:r>
        <w:rPr>
          <w:rFonts w:cs="Times New Roman" w:ascii="Times New Roman" w:hAnsi="Times New Roman"/>
          <w:sz w:val="24"/>
          <w:szCs w:val="24"/>
        </w:rPr>
        <w:t>) (далее - сайт администрации).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помещении для приема граждан Республика Карелия, Пряжинский район, п.Эссойла, ул.Первомайская, д.12;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справочному телефону администрации (</w:t>
      </w:r>
      <w:hyperlink r:id="rId6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п. 3.3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Регламента).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Письменные обращения граждан: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направляются в администрацию по почтовому адресу: Республика Карелия, Пряжинский район, п.Эссойла, ул.Первомайская, д.12; и на факс: 8-(814 56)-33-5-34;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принимаются работником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Обращения граждан в электронной форме направляются на сайт администрации.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Наименование муниципальной услуги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 Муниципальная услуга по выдаче выписок из реестра муниципального имущества.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Муниципальную услугу предоставляет Администрация Эссойльского сельского поселения Пряжинского национального муниципального района Республики Карелия.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Результатом предоставления муниципальной услуги является: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конечным результатом предоставления муниципальной услуги является выдача выписок из реестра муниципального имущества по состоянию на дату подготовки информации.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Срок предоставления муниципальной услуги</w:t>
      </w:r>
    </w:p>
    <w:p>
      <w:pPr>
        <w:pStyle w:val="Normal"/>
        <w:spacing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Муниципальная услуга предоставляется специалистами Администрации заявителю в письменной форме в течение 30 дней со дня поступления заявления в Администрацию.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нормативных правовых актов, регулирующих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отношения, возникающие в связи с предоставлением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нормативными правовыми актами: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Конституци</w:t>
        </w:r>
      </w:hyperlink>
      <w:r>
        <w:rPr>
          <w:rFonts w:cs="Times New Roman" w:ascii="Times New Roman" w:hAnsi="Times New Roman"/>
          <w:sz w:val="24"/>
          <w:szCs w:val="24"/>
        </w:rPr>
        <w:t>ей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Федеральным </w:t>
      </w:r>
      <w:hyperlink r:id="rId8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cs="Times New Roman" w:ascii="Times New Roman" w:hAnsi="Times New Roman"/>
          <w:sz w:val="24"/>
          <w:szCs w:val="24"/>
        </w:rPr>
        <w:t>ом от 27 июля 2010 г. N 210-ФЗ "Об организации предоставления государственных и муниципальных услуг";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06 октября 2006 года №131-ФЗ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Гражданским кодексом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Уставом Эссойльского сельского поселения.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Исчерпывающий перечень документов,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необходимых в соответствии с нормативными правовыми актами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предоставления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Основанием для предоставления муниципальной услуги является устное или письменное обращение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составляется в свободной форме, должно соответствовать требованиям </w:t>
      </w:r>
      <w:hyperlink r:id="rId9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РФ и содержать следующую информацию: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9.1. Для юридических лиц: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полное наименование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фамилия, имя, отчество руководителя;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почтовый адрес, телефон;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суть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подпись руководителя.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Для физических лиц: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фамилия, имя, отчество физического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почтовый (электронный) адрес, телефон;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суть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подпись.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Заявитель предоставляет заявление на предоставление муниципальной услуги посредством личного обращения в Администрацию Эссойльского сельского поселения или по почте, в том числе электронной.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Исчерпывающий перечень оснований для отказа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приеме документов, необходимых для предоставления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Основанием для отказа в приеме заявления на предоставление муниципальной услуги является ненадлежащее оформление заявления (исполнено карандашом, текст не поддается прочтению).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При установлении факта ненадлежащего оформления заявления специалист Адмнистрации возвращает документы заявителю и разъясняет ему причины возврата.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10.2. 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для предоставления муниципальной услуги.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Исчерпывающий перечень оснований для приостановления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или отказа в предоставлении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Оснований для приостановления или отказа в предоставлении муниципальной услуги 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услуг, которые являются необходимыми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обязательными для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Порядок, размер и основания взимания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государственной пошлины или иной платы, взимаемой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 предоставление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Муниципальная услуга предоставляется без взимания государственной пошлины или иной платы.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Максимальный срок ожидания в очереди при подаче запроса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предоставлении муниципальной услуги и при получении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Срок и порядок регистрации запроса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заявителя о предоставлении  муниципальной услуги,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том числе в электронной форме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помещениям, в которых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предоставляется муниципальная услуга, к месту ожидания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приема заявителей, размещению и оформлению визуальной,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текстовой и мультимедийной информации о порядке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предоставления такой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соответствующих вывесок и указателей;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удобной офисной мебели;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телефона;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соответствующих вывесок и указателей;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доступных мест общего пользования (туалет, гардероб);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телефона;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удобной офисной мебели;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копирования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Гражданин имеет право: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обращаться в администрацию с устным запросом о предоставлении муниципальной услуги (просьба о личном приеме должностным лицом администрации) и направлять в администрацию письменный запрос или запрос в электронной форме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получать муниципальную услугу своевременно, в полном объеме и в любой форме, предусмотренной законодательством Российской Федерации, в том числе в электронной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истребовании, в том числе в электронной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получать ответ по существу поставленных в обращении вопросов, за исключением случаев, указанных в </w:t>
      </w:r>
      <w:hyperlink r:id="rId10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пункте 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Регламента, или уведомление о переадресации его обращения в орган, в компетенцию которого входит решение поставленных в обращении вопросов;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обращаться с заявлением о прекращении рассмотрения обращения, в том числе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17.1. Должностное лицо администрации, ответственное за рассмотрение обращения: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обеспечивает своевременное, объективное и всестороннее его рассмотрение, в случае необходимости - с участием гражданина, направившего обращение;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принимает меры, направленные на защиту прав, свобод и законных интересов гражданина;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запрашивает необходимые для рассмотрения обращения документы, в том числе в электронной форме, в других органах, за исключением судов, органов дознания и органов предварительного следствия;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направляет гражданину полную, актуальную и достоверную информацию о результатах предоставления муниципальной услуги, в том числе в электронной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уведомляет гражданина о направлении его обращения на рассмотрение в иной орган в соответствии с его компетенцией, в том числе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17.2. Основные требования к качеству предоставления муниципальной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своевременность, объективность и полнота ответа на все поставленные в обращении гражданина вопросы и принятие действенных мер по защите нарушенных прав, свобод и законных интересов гражданина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достоверность и полнота информирования гражданина о ходе рассмотрения его обращения;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удобство и доступность получения гражданином информации о порядке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17.3. При предоставлении муниципальной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рассмотрению письменного обращения или обращения в электронной форме непосредственного взаимодействия гражданина с должностным лицом администрации, как правило, не требуется;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форме личного приема взаимодействие гражданина с должностным лицом администрации требуется при записи на личный прием и в ходе личного приема.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Иные требования, в том числе учитывающие особенности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предоставления муниципальной услуги в многофункциональных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центрах предоставления государственных и муниципальных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услуг и особенности предоставления муниципальной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услуги в электронной форме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Состав, последовательность и сроки выполнения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административных процедур (действий), требования к порядку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административных процедур (действий) в электронной форме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19. Предоставление муниципальной услуги включает в себя следующие административные процедуры: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прием и регистрация заявления;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принятие решения по результатам рассмотрения заявления;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предоставление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Блок-схема предоставления муниципальной услуги представлена в </w:t>
      </w:r>
      <w:hyperlink r:id="rId11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приложении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к Регламенту.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Прием и регистрация заявления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Основанием для начала административной процедуры приема и регистрации заявления является поступление в Администрацию заявления о предоставлении услуги при личном обращении заявителя либо по почте, в том числе электронной.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20.1. Специалист Администрации в течение 10 минут регистрирует заявление и при личном обращении заявителя информирует его о номере и дате регистрации.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Принятие решения по результатам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рассмотрения заявления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Основанием для начала административной процедуры является передача заявления с соответствующей резолюцией Главы Эссойльского сельского поселения для исполнения специалистам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21.1. При рассмотрении заявления устанавливается принадлежность заявителя к категориям лиц, имеющих право на получение муниципальной услуги, указанным в </w:t>
      </w:r>
      <w:hyperlink r:id="rId12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пункте 2.3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21.2. При получении документов специалист Администрации проверяет надлежащее оформление заявления.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21.3. В случае ненадлежащего оформления заявления оно возвращается заявителю с разъяснением причин возврата.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21.4. В случае надлежащего оформления заявления специалист Администрации готовит информацию о муниципальном имуществе по состоянию на дату подготовки ответа.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21.5. Все документы готовятся в двух экземплярах, регистрируются и один из экземпляров выдается заявителю, другой хранится в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21.6. Срок исполнения административной процедуры составляет 15 рабочих дней.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Предоставление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Основанием для административной процедуры по предоставлению муниципальной услуги является получение специалистом Администрации заявления.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22.1. В назначенный день заявитель приглашается для получения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22.2. Максимальный срок исполнения данной административной процедуры составляет 1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22.3. В случае неявки заявителя в назначенный день для получения результата предоставления муниципальной услуги ответ направляется специалистом Администрации в течение 1 рабочего дня, следующего за днем, назначенным для получения результата предоставления муниципальной услуги, заявителю по почте простым письмом и (или) по электронной почте.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IV. Порядок и формы контроля за исполнением регламента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 осуществления текущего контроля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 соблюдением и исполнением ответственными должностными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лицами положений регламента и иных нормативных правовых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актов, устанавливающих требования к предоставлению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муниципальной услуги, а также принятием ими решений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Текущий контроль за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 и периодичность осуществления плановых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внеплановых проверок полноты и качества предоставления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муниципальной услуги, в том числе порядок и формы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контроля за полнотой и качеством предоставления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Ответственность должностных лиц администрации за решения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действия (бездействие), принимаемые или осуществляемые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ими в ходе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25. Жалоба (претензия) рассматривается в срок, установленный </w:t>
      </w:r>
      <w:hyperlink r:id="rId13">
        <w:r>
          <w:rPr>
            <w:rFonts w:cs="Times New Roman" w:ascii="Times New Roman" w:hAnsi="Times New Roman"/>
            <w:color w:val="auto"/>
            <w:sz w:val="24"/>
            <w:szCs w:val="24"/>
            <w:u w:val="none"/>
          </w:rPr>
          <w:t>пунктом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порядку и формам контроля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 предоставлением муниципальной услуги, в том числе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 стороны граждан, их объединений и организаций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26.1. Контроль за ходом рассмотрения обращений могут осуществлять их авторы на основании: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устной информации, полученной по справочному телефону администрации;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Досудебный (внесудебный) порядок обжалования решений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действий (бездействия) администрации, а также его должностных лиц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27.3. Гражданин имеет право на получение информации и документов, необходимых для обоснования и рассмотрения жалобы (претензии).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27.4. Жалоба (претензия) гражданина может быть направлена: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27.5. Жалоба (претензия) рассматривается в течение 30 календарных дней со дня регистрации в администрации.</w:t>
      </w:r>
    </w:p>
    <w:p>
      <w:pPr>
        <w:pStyle w:val="Normal"/>
        <w:shd w:val="clear" w:color="auto" w:fill="FFFFFF"/>
        <w:spacing w:lineRule="auto" w:line="276" w:before="21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27.6. </w:t>
      </w:r>
      <w:r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27.7.  В удовлетворении жалобы отказывается.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0"/>
          <w:szCs w:val="30"/>
          <w:shd w:fill="FFFFFF" w:val="clear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28. Не позднее дня, следующего за днем принятия решения, указанного в 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п.п. 27.6 и 27.7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Web"/>
        <w:shd w:val="clear" w:color="auto" w:fill="FFFFFF"/>
        <w:spacing w:lineRule="auto" w:line="276" w:before="21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</w:rPr>
        <w:t>28.1. В случае признания жалобы подлежащей удовлетворению в ответе заявителю, указанном в п.28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 частью 1.1 статьи 16 настоящего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>28.2. В случае признания жалобы не подлежащей удовлетворению в ответе заявителю, указанном в  п. 28 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276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29.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  <w:t>Приложение №1 к Административному регламенту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sz w:val="20"/>
          <w:szCs w:val="20"/>
        </w:rPr>
      </w:pPr>
      <w:r>
        <w:rPr>
          <w:rFonts w:cs="Times New Roman" w:ascii="Times New Roman" w:hAnsi="Times New Roman"/>
          <w:b w:val="false"/>
          <w:sz w:val="20"/>
          <w:szCs w:val="20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Блок-схема предоставления муниципальной услуги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выдаче выписок из реестра муниципального имущества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mc:AlternateContent>
          <mc:Choice Requires="wps">
            <w:drawing>
              <wp:anchor behindDoc="0" distT="1270" distB="0" distL="1270" distR="0" simplePos="0" locked="0" layoutInCell="0" allowOverlap="1" relativeHeight="3">
                <wp:simplePos x="0" y="0"/>
                <wp:positionH relativeFrom="column">
                  <wp:posOffset>3291840</wp:posOffset>
                </wp:positionH>
                <wp:positionV relativeFrom="paragraph">
                  <wp:posOffset>640080</wp:posOffset>
                </wp:positionV>
                <wp:extent cx="333375" cy="409575"/>
                <wp:effectExtent l="1270" t="127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4096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Изображение1" stroked="t" o:allowincell="f" style="position:absolute;margin-left:259.2pt;margin-top:50.4pt;width:26.2pt;height:32.2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0" allowOverlap="1" relativeHeight="4">
                <wp:simplePos x="0" y="0"/>
                <wp:positionH relativeFrom="column">
                  <wp:posOffset>2281555</wp:posOffset>
                </wp:positionH>
                <wp:positionV relativeFrom="paragraph">
                  <wp:posOffset>640080</wp:posOffset>
                </wp:positionV>
                <wp:extent cx="409575" cy="409575"/>
                <wp:effectExtent l="635" t="1270" r="635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9680" cy="4096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2" stroked="t" o:allowincell="f" style="position:absolute;margin-left:179.65pt;margin-top:50.4pt;width:32.2pt;height:32.2pt;flip:x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653415</wp:posOffset>
                </wp:positionH>
                <wp:positionV relativeFrom="paragraph">
                  <wp:posOffset>3209925</wp:posOffset>
                </wp:positionV>
                <wp:extent cx="2152650" cy="647700"/>
                <wp:effectExtent l="0" t="0" r="0" b="0"/>
                <wp:wrapNone/>
                <wp:docPr id="4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0" cy="64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предоставление заявителю выписки из реестра муниципального имущества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path="m0,0l-2147483645,0l-2147483645,-2147483646l0,-2147483646xe" fillcolor="white" stroked="t" o:allowincell="f" style="position:absolute;margin-left:51.45pt;margin-top:252.75pt;width:169.45pt;height:50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предоставление заявителю выписки из реестра муниципального имущества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38100" distR="28575" simplePos="0" locked="0" layoutInCell="0" allowOverlap="1" relativeHeight="7">
                <wp:simplePos x="0" y="0"/>
                <wp:positionH relativeFrom="column">
                  <wp:posOffset>1681480</wp:posOffset>
                </wp:positionH>
                <wp:positionV relativeFrom="paragraph">
                  <wp:posOffset>1800225</wp:posOffset>
                </wp:positionV>
                <wp:extent cx="9525" cy="1409700"/>
                <wp:effectExtent l="38100" t="635" r="28575" b="635"/>
                <wp:wrapNone/>
                <wp:docPr id="6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14097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3" stroked="t" o:allowincell="f" style="position:absolute;margin-left:132.4pt;margin-top:141.75pt;width:0.7pt;height:110.95pt;flip:x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8">
                <wp:simplePos x="0" y="0"/>
                <wp:positionH relativeFrom="column">
                  <wp:posOffset>2593975</wp:posOffset>
                </wp:positionH>
                <wp:positionV relativeFrom="paragraph">
                  <wp:posOffset>1797685</wp:posOffset>
                </wp:positionV>
                <wp:extent cx="695325" cy="600075"/>
                <wp:effectExtent l="635" t="635" r="635" b="635"/>
                <wp:wrapNone/>
                <wp:docPr id="7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95160" cy="6001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4" stroked="t" o:allowincell="f" style="position:absolute;margin-left:204.25pt;margin-top:141.55pt;width:54.7pt;height:47.2pt;flip:xy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9">
                <wp:simplePos x="0" y="0"/>
                <wp:positionH relativeFrom="column">
                  <wp:posOffset>3291840</wp:posOffset>
                </wp:positionH>
                <wp:positionV relativeFrom="paragraph">
                  <wp:posOffset>2400300</wp:posOffset>
                </wp:positionV>
                <wp:extent cx="1724025" cy="657225"/>
                <wp:effectExtent l="1270" t="1270" r="0" b="0"/>
                <wp:wrapNone/>
                <wp:docPr id="8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40" cy="6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Консультирование по устранению несоответствий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path="m0,0l-2147483645,0l-2147483645,-2147483646l0,-2147483646xe" fillcolor="white" stroked="t" o:allowincell="f" style="position:absolute;margin-left:259.2pt;margin-top:189pt;width:135.7pt;height:51.7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Консультирование по устранению несоответствий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37465" distR="38100" simplePos="0" locked="0" layoutInCell="0" allowOverlap="1" relativeHeight="11">
                <wp:simplePos x="0" y="0"/>
                <wp:positionH relativeFrom="column">
                  <wp:posOffset>4139565</wp:posOffset>
                </wp:positionH>
                <wp:positionV relativeFrom="paragraph">
                  <wp:posOffset>1885950</wp:posOffset>
                </wp:positionV>
                <wp:extent cx="635" cy="457200"/>
                <wp:effectExtent l="37465" t="635" r="38100" b="635"/>
                <wp:wrapNone/>
                <wp:docPr id="10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5720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5" stroked="t" o:allowincell="f" style="position:absolute;margin-left:325.95pt;margin-top:148.5pt;width:0pt;height:35.95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0" allowOverlap="1" relativeHeight="12">
                <wp:simplePos x="0" y="0"/>
                <wp:positionH relativeFrom="column">
                  <wp:posOffset>3291840</wp:posOffset>
                </wp:positionH>
                <wp:positionV relativeFrom="paragraph">
                  <wp:posOffset>1171575</wp:posOffset>
                </wp:positionV>
                <wp:extent cx="1724025" cy="628650"/>
                <wp:effectExtent l="1270" t="635" r="0" b="635"/>
                <wp:wrapNone/>
                <wp:docPr id="11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40" cy="6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Заявление не  соответствует установленным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требованиям</w:t>
                            </w:r>
                          </w:p>
                          <w:p>
                            <w:pPr>
                              <w:pStyle w:val="Style21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8" path="m0,0l-2147483645,0l-2147483645,-2147483646l0,-2147483646xe" fillcolor="white" stroked="t" o:allowincell="f" style="position:absolute;margin-left:259.2pt;margin-top:92.25pt;width:135.7pt;height:49.4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1"/>
                        <w:spacing w:lineRule="auto" w:line="24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Заявление не  соответствует установленным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требованиям</w:t>
                      </w:r>
                    </w:p>
                    <w:p>
                      <w:pPr>
                        <w:pStyle w:val="Style21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767715</wp:posOffset>
                </wp:positionH>
                <wp:positionV relativeFrom="paragraph">
                  <wp:posOffset>1171575</wp:posOffset>
                </wp:positionV>
                <wp:extent cx="1828800" cy="628650"/>
                <wp:effectExtent l="0" t="0" r="0" b="0"/>
                <wp:wrapNone/>
                <wp:docPr id="13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Заявление соответствует установленным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требованиям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9" path="m0,0l-2147483645,0l-2147483645,-2147483646l0,-2147483646xe" fillcolor="white" stroked="t" o:allowincell="f" style="position:absolute;margin-left:60.45pt;margin-top:92.25pt;width:143.95pt;height:49.4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Заявление соответствует установленным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требованиям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0" allowOverlap="1" relativeHeight="16">
                <wp:simplePos x="0" y="0"/>
                <wp:positionH relativeFrom="column">
                  <wp:posOffset>2196465</wp:posOffset>
                </wp:positionH>
                <wp:positionV relativeFrom="paragraph">
                  <wp:posOffset>80010</wp:posOffset>
                </wp:positionV>
                <wp:extent cx="1628775" cy="495300"/>
                <wp:effectExtent l="1270" t="635" r="0" b="635"/>
                <wp:wrapNone/>
                <wp:docPr id="15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640" cy="49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Обращение за получением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0" path="m0,0l-2147483645,0l-2147483645,-2147483646l0,-2147483646xe" fillcolor="white" stroked="t" o:allowincell="f" style="position:absolute;margin-left:172.95pt;margin-top:6.3pt;width:128.2pt;height:38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Обращение за получением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24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e24a9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e24a9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nformat" w:customStyle="1">
    <w:name w:val="ConsPlusNonformat"/>
    <w:uiPriority w:val="99"/>
    <w:qFormat/>
    <w:rsid w:val="00de24a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de24a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e24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="120" w:after="24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935E323DFBBA43BA15853B25376881F21FD4C98E4D48A4718C48029E24CE6A9E457D7F49DF73DA6t6a1H" TargetMode="External"/><Relationship Id="rId4" Type="http://schemas.openxmlformats.org/officeDocument/2006/relationships/hyperlink" Target="consultantplus://offline/ref=0935E323DFBBA43BA15853B25376881F21FE4094E3D38A4718C48029E24CE6A9E457D7F49DF73DA5t6a1H" TargetMode="External"/><Relationship Id="rId5" Type="http://schemas.openxmlformats.org/officeDocument/2006/relationships/hyperlink" Target="http://www.essoila-sp.ru/" TargetMode="External"/><Relationship Id="rId6" Type="http://schemas.openxmlformats.org/officeDocument/2006/relationships/hyperlink" Target="consultantplus://offline/ref=0935E323DFBBA43BA15853B25376881F21FE4094E3D38A4718C48029E24CE6A9E457D7F49DF73DA4t6a0H" TargetMode="External"/><Relationship Id="rId7" Type="http://schemas.openxmlformats.org/officeDocument/2006/relationships/hyperlink" Target="consultantplus://offline/ref=0935E323DFBBA43BA15853B25376881F22F44398E987DD4549918Et2aCH" TargetMode="External"/><Relationship Id="rId8" Type="http://schemas.openxmlformats.org/officeDocument/2006/relationships/hyperlink" Target="consultantplus://offline/ref=0935E323DFBBA43BA15853B25376881F21FE4695E3D08A4718C48029E2t4aCH" TargetMode="External"/><Relationship Id="rId9" Type="http://schemas.openxmlformats.org/officeDocument/2006/relationships/hyperlink" Target="consultantplus://offline/ref=64F7876DA788AFA992A8AADD8B50DD65F0F3DBA8B337E3B80A4BEA39FF185362D64E157994B57286u6OBM" TargetMode="External"/><Relationship Id="rId10" Type="http://schemas.openxmlformats.org/officeDocument/2006/relationships/hyperlink" Target="consultantplus://offline/ref=0935E323DFBBA43BA15853B25376881F21FE4094E3D38A4718C48029E24CE6A9E457D7F49DF73DA6t6aDH" TargetMode="External"/><Relationship Id="rId11" Type="http://schemas.openxmlformats.org/officeDocument/2006/relationships/hyperlink" Target="consultantplus://offline/ref=0935E323DFBBA43BA15853B25376881F21FE4094E3D38A4718C48029E24CE6A9E457D7F49DF73FA7t6a9H" TargetMode="External"/><Relationship Id="rId12" Type="http://schemas.openxmlformats.org/officeDocument/2006/relationships/hyperlink" Target="consultantplus://offline/ref=64F7876DA788AFA992A8B4D09D3C8A68F5F886A4B43AEDE85E14B164A811593591014C3BD0B873856D73A3uFO3M" TargetMode="External"/><Relationship Id="rId13" Type="http://schemas.openxmlformats.org/officeDocument/2006/relationships/hyperlink" Target="consultantplus://offline/ref=0935E323DFBBA43BA15853B25376881F21FE4094E3D38A4718C48029E24CE6A9E457D7F49DF73DA1t6aCH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LibreOffice/7.3.2.2$Windows_X86_64 LibreOffice_project/49f2b1bff42cfccbd8f788c8dc32c1c309559be0</Application>
  <AppVersion>15.0000</AppVersion>
  <Pages>11</Pages>
  <Words>2635</Words>
  <Characters>20144</Characters>
  <CharactersWithSpaces>23002</CharactersWithSpaces>
  <Paragraphs>242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2015-03-11T06:15:00Z</dcterms:created>
  <dc:creator>0</dc:creator>
  <dc:description/>
  <dc:language>ru-RU</dc:language>
  <cp:lastModifiedBy/>
  <dcterms:modified xsi:type="dcterms:W3CDTF">2025-10-09T16:10:28Z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