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596" w:rsidRDefault="008C6DF6" w:rsidP="00A02923">
      <w:pPr>
        <w:ind w:firstLine="0"/>
        <w:rPr>
          <w:b/>
          <w:sz w:val="28"/>
          <w:szCs w:val="28"/>
        </w:rPr>
      </w:pPr>
      <w:r w:rsidRPr="008C6DF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7pt;margin-top:2.8pt;width:53pt;height:60pt;z-index:251658240" fillcolor="window">
            <v:imagedata r:id="rId7" o:title=""/>
            <w10:wrap type="square" side="right"/>
          </v:shape>
          <o:OLEObject Type="Embed" ProgID="PBrush" ShapeID="_x0000_s1026" DrawAspect="Content" ObjectID="_1614757869" r:id="rId8"/>
        </w:pict>
      </w:r>
      <w:r w:rsidR="00BD4596">
        <w:rPr>
          <w:sz w:val="28"/>
          <w:szCs w:val="28"/>
        </w:rPr>
        <w:tab/>
      </w:r>
      <w:r w:rsidR="00BD4596">
        <w:rPr>
          <w:sz w:val="28"/>
          <w:szCs w:val="28"/>
        </w:rPr>
        <w:tab/>
      </w:r>
    </w:p>
    <w:p w:rsidR="00BD4596" w:rsidRDefault="00BD4596" w:rsidP="00A02923">
      <w:pPr>
        <w:rPr>
          <w:b/>
          <w:sz w:val="28"/>
          <w:szCs w:val="28"/>
        </w:rPr>
      </w:pPr>
    </w:p>
    <w:p w:rsidR="00F0501C" w:rsidRDefault="00906D77" w:rsidP="00906D77">
      <w:pPr>
        <w:jc w:val="center"/>
        <w:rPr>
          <w:b/>
        </w:rPr>
      </w:pPr>
      <w:r>
        <w:rPr>
          <w:b/>
        </w:rPr>
        <w:t xml:space="preserve">                                             Республика Карелия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>
        <w:rPr>
          <w:b/>
        </w:rPr>
        <w:tab/>
        <w:t xml:space="preserve">                  </w:t>
      </w:r>
    </w:p>
    <w:p w:rsidR="00F0501C" w:rsidRDefault="00906D77" w:rsidP="00906D77">
      <w:pPr>
        <w:jc w:val="center"/>
        <w:rPr>
          <w:b/>
        </w:rPr>
      </w:pPr>
      <w:r>
        <w:rPr>
          <w:b/>
        </w:rPr>
        <w:t xml:space="preserve">   </w:t>
      </w:r>
      <w:r w:rsidR="00F0501C">
        <w:rPr>
          <w:b/>
        </w:rPr>
        <w:t xml:space="preserve">                   </w:t>
      </w:r>
      <w:r>
        <w:rPr>
          <w:b/>
        </w:rPr>
        <w:t xml:space="preserve">Совет Эссойльского сельского поселения                                             </w:t>
      </w:r>
      <w:r>
        <w:rPr>
          <w:b/>
        </w:rPr>
        <w:tab/>
        <w:t xml:space="preserve">             </w:t>
      </w:r>
    </w:p>
    <w:p w:rsidR="00906D77" w:rsidRDefault="00906D77" w:rsidP="00906D77">
      <w:pPr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Ш</w:t>
      </w:r>
      <w:r>
        <w:rPr>
          <w:rFonts w:cs="Courier New"/>
          <w:b/>
        </w:rPr>
        <w:t xml:space="preserve"> </w:t>
      </w:r>
      <w:r>
        <w:rPr>
          <w:b/>
        </w:rPr>
        <w:t xml:space="preserve">сессия </w:t>
      </w:r>
      <w:r>
        <w:rPr>
          <w:rFonts w:cs="Courier New"/>
          <w:b/>
        </w:rPr>
        <w:t>I</w:t>
      </w:r>
      <w:r>
        <w:rPr>
          <w:b/>
          <w:lang w:val="en-US"/>
        </w:rPr>
        <w:t>V</w:t>
      </w:r>
      <w:r>
        <w:rPr>
          <w:b/>
        </w:rPr>
        <w:t>созыва</w:t>
      </w:r>
    </w:p>
    <w:p w:rsidR="00906D77" w:rsidRDefault="00906D77" w:rsidP="00906D77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BD4596" w:rsidRDefault="00BD4596" w:rsidP="00A0292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РЕШЕНИЕ</w:t>
      </w:r>
    </w:p>
    <w:p w:rsidR="00BD4596" w:rsidRPr="0064671A" w:rsidRDefault="00BD4596" w:rsidP="007D4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.Э</w:t>
      </w:r>
      <w:proofErr w:type="gramEnd"/>
      <w:r>
        <w:rPr>
          <w:b/>
          <w:sz w:val="28"/>
          <w:szCs w:val="28"/>
        </w:rPr>
        <w:t>ссойла</w:t>
      </w:r>
    </w:p>
    <w:p w:rsidR="00BD4596" w:rsidRDefault="00906D77" w:rsidP="00A02923">
      <w:pPr>
        <w:pStyle w:val="8"/>
        <w:tabs>
          <w:tab w:val="left" w:pos="7020"/>
        </w:tabs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21 </w:t>
      </w:r>
      <w:r w:rsidR="00BD4596">
        <w:rPr>
          <w:i w:val="0"/>
          <w:sz w:val="28"/>
          <w:szCs w:val="28"/>
        </w:rPr>
        <w:t xml:space="preserve"> марта 2019 года                           </w:t>
      </w:r>
      <w:r>
        <w:rPr>
          <w:i w:val="0"/>
          <w:sz w:val="28"/>
          <w:szCs w:val="28"/>
        </w:rPr>
        <w:t xml:space="preserve">                   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 xml:space="preserve">         </w:t>
      </w:r>
      <w:r w:rsidR="005D660C">
        <w:rPr>
          <w:i w:val="0"/>
          <w:sz w:val="28"/>
          <w:szCs w:val="28"/>
        </w:rPr>
        <w:t xml:space="preserve">   № 49</w:t>
      </w:r>
    </w:p>
    <w:p w:rsidR="00BD4596" w:rsidRPr="00E26EE1" w:rsidRDefault="00BD4596" w:rsidP="00A02923">
      <w:pPr>
        <w:pStyle w:val="5"/>
        <w:spacing w:before="0"/>
        <w:rPr>
          <w:b w:val="0"/>
          <w:szCs w:val="28"/>
        </w:rPr>
      </w:pPr>
    </w:p>
    <w:p w:rsidR="00BD4596" w:rsidRDefault="00BD4596" w:rsidP="00A02923">
      <w:pPr>
        <w:pStyle w:val="5"/>
        <w:spacing w:before="0"/>
        <w:rPr>
          <w:szCs w:val="28"/>
        </w:rPr>
      </w:pPr>
      <w:r>
        <w:rPr>
          <w:szCs w:val="28"/>
        </w:rPr>
        <w:t xml:space="preserve">О внесении изменений в решение </w:t>
      </w:r>
      <w:r>
        <w:rPr>
          <w:szCs w:val="28"/>
          <w:lang w:val="en-US"/>
        </w:rPr>
        <w:t>V</w:t>
      </w:r>
      <w:r>
        <w:rPr>
          <w:szCs w:val="28"/>
        </w:rPr>
        <w:t xml:space="preserve"> сессии Совета Эссойльского сельского поселения </w:t>
      </w:r>
      <w:r>
        <w:rPr>
          <w:szCs w:val="28"/>
          <w:lang w:val="en-US"/>
        </w:rPr>
        <w:t>IV</w:t>
      </w:r>
      <w:r>
        <w:rPr>
          <w:szCs w:val="28"/>
        </w:rPr>
        <w:t xml:space="preserve"> созыва от 20 декабря 2018 года № 45 «</w:t>
      </w:r>
      <w:r w:rsidRPr="00E26EE1">
        <w:rPr>
          <w:szCs w:val="28"/>
        </w:rPr>
        <w:t xml:space="preserve">О бюджете </w:t>
      </w:r>
      <w:r>
        <w:rPr>
          <w:szCs w:val="28"/>
        </w:rPr>
        <w:t>Эссойльского сельского поселения</w:t>
      </w:r>
      <w:r w:rsidRPr="00E26EE1">
        <w:rPr>
          <w:szCs w:val="28"/>
        </w:rPr>
        <w:t xml:space="preserve"> на 201</w:t>
      </w:r>
      <w:r>
        <w:rPr>
          <w:szCs w:val="28"/>
        </w:rPr>
        <w:t>9</w:t>
      </w:r>
      <w:r w:rsidRPr="00E26EE1">
        <w:rPr>
          <w:szCs w:val="28"/>
        </w:rPr>
        <w:t xml:space="preserve"> год</w:t>
      </w:r>
      <w:r>
        <w:rPr>
          <w:szCs w:val="28"/>
        </w:rPr>
        <w:t xml:space="preserve">» </w:t>
      </w:r>
    </w:p>
    <w:p w:rsidR="00BD4596" w:rsidRDefault="00BD4596" w:rsidP="00957AF6">
      <w:pPr>
        <w:ind w:firstLine="0"/>
        <w:jc w:val="center"/>
        <w:rPr>
          <w:b/>
          <w:sz w:val="28"/>
          <w:szCs w:val="28"/>
        </w:rPr>
      </w:pPr>
      <w:r w:rsidRPr="007D40F7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Эссойльского сельского</w:t>
      </w:r>
      <w:r w:rsidRPr="007D40F7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</w:t>
      </w:r>
    </w:p>
    <w:p w:rsidR="00BD4596" w:rsidRDefault="00BD4596" w:rsidP="007D4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BD4596" w:rsidRPr="00446239" w:rsidRDefault="00BD4596" w:rsidP="007D40F7">
      <w:pPr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в </w:t>
      </w:r>
      <w:r w:rsidRPr="00446239">
        <w:rPr>
          <w:sz w:val="28"/>
          <w:szCs w:val="28"/>
        </w:rPr>
        <w:t xml:space="preserve">решение </w:t>
      </w:r>
      <w:r w:rsidRPr="00446239">
        <w:rPr>
          <w:sz w:val="28"/>
          <w:szCs w:val="28"/>
          <w:lang w:val="en-US"/>
        </w:rPr>
        <w:t>V</w:t>
      </w:r>
      <w:r w:rsidRPr="00446239">
        <w:rPr>
          <w:sz w:val="28"/>
          <w:szCs w:val="28"/>
        </w:rPr>
        <w:t xml:space="preserve"> сессии Совета Эссойльского сельского поселения </w:t>
      </w:r>
      <w:r w:rsidRPr="00446239">
        <w:rPr>
          <w:sz w:val="28"/>
          <w:szCs w:val="28"/>
          <w:lang w:val="en-US"/>
        </w:rPr>
        <w:t>IV</w:t>
      </w:r>
      <w:r w:rsidRPr="00446239">
        <w:rPr>
          <w:sz w:val="28"/>
          <w:szCs w:val="28"/>
        </w:rPr>
        <w:t xml:space="preserve"> созыва от 20 декабря 2018 года № 45 «О бюджете Эссойльского сельского поселения на 2019 год»:</w:t>
      </w:r>
    </w:p>
    <w:p w:rsidR="00BD4596" w:rsidRDefault="00BD4596" w:rsidP="00C57FDA">
      <w:pPr>
        <w:spacing w:before="24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-) пункт 1 статьи 1 изложить в новой редакции:</w:t>
      </w:r>
    </w:p>
    <w:p w:rsidR="00BD4596" w:rsidRPr="00F51CE6" w:rsidRDefault="00BD4596" w:rsidP="00C57FDA">
      <w:pPr>
        <w:spacing w:before="24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«1.</w:t>
      </w:r>
      <w:r w:rsidRPr="00A02923">
        <w:rPr>
          <w:sz w:val="28"/>
          <w:szCs w:val="28"/>
        </w:rPr>
        <w:t xml:space="preserve"> Утвердить основные характеристики бюджета </w:t>
      </w:r>
      <w:r>
        <w:rPr>
          <w:sz w:val="28"/>
          <w:szCs w:val="28"/>
        </w:rPr>
        <w:t>Эссойльского сельского</w:t>
      </w:r>
      <w:r w:rsidRPr="00F51CE6">
        <w:rPr>
          <w:sz w:val="28"/>
          <w:szCs w:val="28"/>
        </w:rPr>
        <w:t xml:space="preserve"> поселения на 201</w:t>
      </w:r>
      <w:r>
        <w:rPr>
          <w:sz w:val="28"/>
          <w:szCs w:val="28"/>
        </w:rPr>
        <w:t>9</w:t>
      </w:r>
      <w:r w:rsidRPr="00F51CE6">
        <w:rPr>
          <w:sz w:val="28"/>
          <w:szCs w:val="28"/>
        </w:rPr>
        <w:t xml:space="preserve"> год:</w:t>
      </w:r>
    </w:p>
    <w:p w:rsidR="00BD4596" w:rsidRPr="00161510" w:rsidRDefault="00BD4596" w:rsidP="00E26EE1">
      <w:pPr>
        <w:spacing w:before="0" w:line="360" w:lineRule="auto"/>
        <w:ind w:firstLine="709"/>
        <w:rPr>
          <w:sz w:val="28"/>
          <w:szCs w:val="28"/>
        </w:rPr>
      </w:pPr>
      <w:r w:rsidRPr="00C46436">
        <w:rPr>
          <w:sz w:val="28"/>
          <w:szCs w:val="28"/>
        </w:rPr>
        <w:t xml:space="preserve">1) прогнозируемый общий объем доходов бюджета </w:t>
      </w:r>
      <w:r>
        <w:rPr>
          <w:sz w:val="28"/>
          <w:szCs w:val="28"/>
        </w:rPr>
        <w:t xml:space="preserve">Эссойльского сельского </w:t>
      </w:r>
      <w:r w:rsidRPr="00161510">
        <w:rPr>
          <w:sz w:val="28"/>
          <w:szCs w:val="28"/>
        </w:rPr>
        <w:t xml:space="preserve">поселения в сумме </w:t>
      </w:r>
      <w:r>
        <w:rPr>
          <w:sz w:val="28"/>
          <w:szCs w:val="28"/>
        </w:rPr>
        <w:t>19634,5</w:t>
      </w:r>
      <w:r w:rsidRPr="00161510">
        <w:rPr>
          <w:sz w:val="28"/>
          <w:szCs w:val="28"/>
        </w:rPr>
        <w:t xml:space="preserve"> тыс. рублей, в том числе объем безвозмездных поступлений в сумме </w:t>
      </w:r>
      <w:r>
        <w:rPr>
          <w:sz w:val="28"/>
          <w:szCs w:val="28"/>
        </w:rPr>
        <w:t xml:space="preserve">4422,6 </w:t>
      </w:r>
      <w:r w:rsidRPr="00161510">
        <w:rPr>
          <w:sz w:val="28"/>
          <w:szCs w:val="28"/>
        </w:rPr>
        <w:t xml:space="preserve">тыс. рублей, из них объем получаемых межбюджетных трансфертов в сумме </w:t>
      </w:r>
      <w:r>
        <w:rPr>
          <w:sz w:val="28"/>
          <w:szCs w:val="28"/>
        </w:rPr>
        <w:t>4256,6</w:t>
      </w:r>
      <w:r w:rsidRPr="00161510">
        <w:rPr>
          <w:sz w:val="28"/>
          <w:szCs w:val="28"/>
        </w:rPr>
        <w:t xml:space="preserve"> тыс. рублей;</w:t>
      </w:r>
    </w:p>
    <w:p w:rsidR="00BD4596" w:rsidRDefault="00BD4596" w:rsidP="00E26EE1">
      <w:pPr>
        <w:spacing w:before="0" w:line="360" w:lineRule="auto"/>
        <w:ind w:firstLine="709"/>
        <w:rPr>
          <w:sz w:val="28"/>
          <w:szCs w:val="28"/>
        </w:rPr>
      </w:pPr>
      <w:r w:rsidRPr="00161510">
        <w:rPr>
          <w:sz w:val="28"/>
          <w:szCs w:val="28"/>
        </w:rPr>
        <w:t xml:space="preserve">2) общий объем расходов бюджета Эссойльского сельского поселения в сумме </w:t>
      </w:r>
      <w:r>
        <w:rPr>
          <w:sz w:val="28"/>
          <w:szCs w:val="28"/>
        </w:rPr>
        <w:t>19634,5</w:t>
      </w:r>
      <w:r w:rsidRPr="00161510">
        <w:rPr>
          <w:sz w:val="28"/>
          <w:szCs w:val="28"/>
        </w:rPr>
        <w:t xml:space="preserve">  тыс. рублей.</w:t>
      </w:r>
    </w:p>
    <w:p w:rsidR="00BD4596" w:rsidRPr="00F777A7" w:rsidRDefault="00BD4596" w:rsidP="00AA5494">
      <w:pPr>
        <w:spacing w:line="360" w:lineRule="auto"/>
        <w:ind w:firstLine="709"/>
        <w:rPr>
          <w:sz w:val="28"/>
          <w:szCs w:val="28"/>
        </w:rPr>
      </w:pPr>
      <w:r w:rsidRPr="00F777A7">
        <w:rPr>
          <w:sz w:val="28"/>
          <w:szCs w:val="28"/>
        </w:rPr>
        <w:t xml:space="preserve">3) дефицит бюджета </w:t>
      </w:r>
      <w:r>
        <w:rPr>
          <w:sz w:val="28"/>
          <w:szCs w:val="28"/>
        </w:rPr>
        <w:t>Эссойльского сельского поселения</w:t>
      </w:r>
      <w:r w:rsidRPr="00F777A7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0 </w:t>
      </w:r>
      <w:r w:rsidRPr="00F777A7">
        <w:rPr>
          <w:sz w:val="28"/>
          <w:szCs w:val="28"/>
        </w:rPr>
        <w:t>тыс. рублей</w:t>
      </w:r>
      <w:proofErr w:type="gramStart"/>
      <w:r w:rsidRPr="00F777A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BD4596" w:rsidRPr="00446239" w:rsidRDefault="00BD4596" w:rsidP="000B35A2">
      <w:pPr>
        <w:tabs>
          <w:tab w:val="left" w:pos="993"/>
        </w:tabs>
        <w:spacing w:before="240" w:line="348" w:lineRule="auto"/>
        <w:ind w:firstLine="709"/>
        <w:rPr>
          <w:sz w:val="28"/>
          <w:szCs w:val="28"/>
        </w:rPr>
      </w:pPr>
      <w:r w:rsidRPr="00446239">
        <w:rPr>
          <w:sz w:val="28"/>
          <w:szCs w:val="28"/>
        </w:rPr>
        <w:t xml:space="preserve">-) </w:t>
      </w:r>
      <w:r w:rsidRPr="00446239">
        <w:rPr>
          <w:bCs/>
          <w:sz w:val="28"/>
          <w:szCs w:val="28"/>
        </w:rPr>
        <w:t>приложение № 4 «Ведомственная структура расходов</w:t>
      </w:r>
      <w:r w:rsidRPr="00446239">
        <w:rPr>
          <w:sz w:val="28"/>
          <w:szCs w:val="28"/>
        </w:rPr>
        <w:t xml:space="preserve"> бюджета Эссойльского сельского поселения по главным распорядителям бюджетных средств, разделам, подразделам и целевым статьям, группам и подгруппам </w:t>
      </w:r>
      <w:proofErr w:type="gramStart"/>
      <w:r w:rsidRPr="00446239">
        <w:rPr>
          <w:sz w:val="28"/>
          <w:szCs w:val="28"/>
        </w:rPr>
        <w:t>видов расходов классификации расходов бюджетов</w:t>
      </w:r>
      <w:proofErr w:type="gramEnd"/>
      <w:r w:rsidRPr="00446239">
        <w:rPr>
          <w:sz w:val="28"/>
          <w:szCs w:val="28"/>
        </w:rPr>
        <w:t xml:space="preserve"> на 2019 год» изложить в новой редакции (прилагается).</w:t>
      </w:r>
    </w:p>
    <w:p w:rsidR="00BD4596" w:rsidRPr="00446239" w:rsidRDefault="00BD4596" w:rsidP="00446239">
      <w:pPr>
        <w:tabs>
          <w:tab w:val="left" w:pos="993"/>
        </w:tabs>
        <w:spacing w:before="240" w:line="348" w:lineRule="auto"/>
        <w:ind w:firstLine="709"/>
        <w:rPr>
          <w:sz w:val="28"/>
          <w:szCs w:val="28"/>
        </w:rPr>
      </w:pPr>
      <w:r w:rsidRPr="00446239">
        <w:rPr>
          <w:sz w:val="28"/>
          <w:szCs w:val="28"/>
        </w:rPr>
        <w:t xml:space="preserve">-) приложение № 5 «Распределение бюджетных ассигнований по </w:t>
      </w:r>
      <w:r w:rsidRPr="00446239">
        <w:rPr>
          <w:bCs/>
          <w:sz w:val="28"/>
          <w:szCs w:val="28"/>
        </w:rPr>
        <w:t>разделам, подразделам, целевым статьям</w:t>
      </w:r>
      <w:r w:rsidRPr="00446239">
        <w:rPr>
          <w:sz w:val="28"/>
          <w:szCs w:val="28"/>
        </w:rPr>
        <w:t xml:space="preserve">, </w:t>
      </w:r>
      <w:r w:rsidRPr="00446239">
        <w:rPr>
          <w:bCs/>
          <w:sz w:val="28"/>
          <w:szCs w:val="28"/>
        </w:rPr>
        <w:t xml:space="preserve">группам и подгруппам </w:t>
      </w:r>
      <w:proofErr w:type="gramStart"/>
      <w:r w:rsidRPr="00446239">
        <w:rPr>
          <w:bCs/>
          <w:sz w:val="28"/>
          <w:szCs w:val="28"/>
        </w:rPr>
        <w:t xml:space="preserve">видов расходов классификации расходов </w:t>
      </w:r>
      <w:r w:rsidRPr="00446239">
        <w:rPr>
          <w:sz w:val="28"/>
          <w:szCs w:val="28"/>
        </w:rPr>
        <w:t>бюджетов</w:t>
      </w:r>
      <w:proofErr w:type="gramEnd"/>
      <w:r w:rsidRPr="00446239">
        <w:rPr>
          <w:sz w:val="28"/>
          <w:szCs w:val="28"/>
        </w:rPr>
        <w:t xml:space="preserve"> на 2019 год» изложить в новой редакции (прилагается).</w:t>
      </w:r>
    </w:p>
    <w:p w:rsidR="00BD4596" w:rsidRPr="00C46436" w:rsidRDefault="00BD4596" w:rsidP="00446239">
      <w:pPr>
        <w:tabs>
          <w:tab w:val="left" w:pos="993"/>
        </w:tabs>
        <w:spacing w:before="240" w:line="348" w:lineRule="auto"/>
        <w:ind w:firstLine="709"/>
        <w:rPr>
          <w:sz w:val="28"/>
          <w:szCs w:val="28"/>
        </w:rPr>
      </w:pPr>
      <w:proofErr w:type="gramStart"/>
      <w:r w:rsidRPr="00446239">
        <w:rPr>
          <w:sz w:val="28"/>
          <w:szCs w:val="28"/>
        </w:rPr>
        <w:t>-) Приложение № 7 «Источники финансирования дефицита бюджета Эссойльского сельского поселения на 2019 год» изложить в новой редакции</w:t>
      </w:r>
      <w:r>
        <w:rPr>
          <w:sz w:val="28"/>
          <w:szCs w:val="28"/>
        </w:rPr>
        <w:t xml:space="preserve"> (прилагается).</w:t>
      </w:r>
      <w:proofErr w:type="gramEnd"/>
    </w:p>
    <w:p w:rsidR="00BD4596" w:rsidRDefault="00BD4596" w:rsidP="007D40F7">
      <w:pPr>
        <w:spacing w:before="0" w:line="348" w:lineRule="auto"/>
        <w:ind w:firstLine="0"/>
        <w:rPr>
          <w:sz w:val="28"/>
          <w:szCs w:val="28"/>
        </w:rPr>
      </w:pPr>
    </w:p>
    <w:p w:rsidR="00BD4596" w:rsidRDefault="00BD4596" w:rsidP="007D40F7">
      <w:pPr>
        <w:spacing w:before="0" w:line="348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Совета</w:t>
      </w:r>
    </w:p>
    <w:p w:rsidR="00BD4596" w:rsidRDefault="00BD4596" w:rsidP="007D40F7">
      <w:pPr>
        <w:spacing w:before="0" w:line="348" w:lineRule="auto"/>
        <w:ind w:firstLine="0"/>
        <w:rPr>
          <w:sz w:val="28"/>
          <w:szCs w:val="28"/>
        </w:rPr>
      </w:pPr>
      <w:r w:rsidRPr="00957AF6">
        <w:rPr>
          <w:sz w:val="28"/>
          <w:szCs w:val="28"/>
        </w:rPr>
        <w:t>Эссойльского сельского</w:t>
      </w:r>
      <w:r w:rsidRPr="00894C15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А.Н.Игнатькова</w:t>
      </w:r>
    </w:p>
    <w:p w:rsidR="00BD4596" w:rsidRDefault="00BD4596" w:rsidP="007D40F7">
      <w:pPr>
        <w:spacing w:before="0" w:line="348" w:lineRule="auto"/>
        <w:ind w:firstLine="0"/>
        <w:rPr>
          <w:sz w:val="28"/>
          <w:szCs w:val="28"/>
        </w:rPr>
      </w:pPr>
    </w:p>
    <w:p w:rsidR="00BD4596" w:rsidRDefault="00BD4596" w:rsidP="00906D77">
      <w:pPr>
        <w:spacing w:before="0" w:line="348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Глава Эссойльского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А.И.Ореханов</w:t>
      </w:r>
    </w:p>
    <w:p w:rsidR="00BD4596" w:rsidRDefault="00BD4596" w:rsidP="00283612">
      <w:pPr>
        <w:pBdr>
          <w:bottom w:val="single" w:sz="12" w:space="1" w:color="auto"/>
        </w:pBdr>
        <w:spacing w:before="0" w:line="240" w:lineRule="auto"/>
        <w:ind w:firstLine="0"/>
        <w:jc w:val="left"/>
        <w:rPr>
          <w:sz w:val="28"/>
          <w:szCs w:val="28"/>
        </w:rPr>
      </w:pPr>
    </w:p>
    <w:p w:rsidR="00BD4596" w:rsidRDefault="00BD4596" w:rsidP="00283612">
      <w:pPr>
        <w:spacing w:before="0" w:line="240" w:lineRule="auto"/>
        <w:ind w:firstLine="0"/>
        <w:jc w:val="left"/>
      </w:pPr>
      <w:r>
        <w:t>Разослать – дело-3, Финорган – 1, бухгалтерия-1, казначейство – 1, прокуратура-1, обнародование-3.</w:t>
      </w:r>
    </w:p>
    <w:p w:rsidR="00BD4596" w:rsidRDefault="00BD4596" w:rsidP="00283612">
      <w:pPr>
        <w:spacing w:before="0" w:line="240" w:lineRule="auto"/>
        <w:ind w:firstLine="0"/>
        <w:jc w:val="left"/>
      </w:pPr>
    </w:p>
    <w:p w:rsidR="00BD4596" w:rsidRDefault="00BD4596" w:rsidP="00283612">
      <w:pPr>
        <w:spacing w:before="0" w:line="240" w:lineRule="auto"/>
        <w:ind w:firstLine="0"/>
        <w:jc w:val="left"/>
      </w:pPr>
    </w:p>
    <w:p w:rsidR="00BD4596" w:rsidRDefault="00BD4596" w:rsidP="00283612">
      <w:pPr>
        <w:spacing w:before="0" w:line="240" w:lineRule="auto"/>
        <w:ind w:firstLine="0"/>
        <w:jc w:val="left"/>
      </w:pPr>
    </w:p>
    <w:p w:rsidR="00906D77" w:rsidRDefault="00906D77" w:rsidP="00283612">
      <w:pPr>
        <w:spacing w:before="0" w:line="240" w:lineRule="auto"/>
        <w:ind w:firstLine="0"/>
        <w:jc w:val="left"/>
      </w:pPr>
    </w:p>
    <w:p w:rsidR="00906D77" w:rsidRDefault="00906D77" w:rsidP="00283612">
      <w:pPr>
        <w:spacing w:before="0" w:line="240" w:lineRule="auto"/>
        <w:ind w:firstLine="0"/>
        <w:jc w:val="left"/>
      </w:pPr>
    </w:p>
    <w:p w:rsidR="00BD4596" w:rsidRDefault="00BD4596" w:rsidP="00283612">
      <w:pPr>
        <w:spacing w:before="0" w:line="240" w:lineRule="auto"/>
        <w:ind w:firstLine="0"/>
        <w:jc w:val="left"/>
      </w:pPr>
    </w:p>
    <w:p w:rsidR="00BD4596" w:rsidRDefault="00BD4596" w:rsidP="004A3A45">
      <w:pPr>
        <w:spacing w:before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ДОХОДЫ</w:t>
      </w:r>
    </w:p>
    <w:p w:rsidR="00BD4596" w:rsidRDefault="00BD4596" w:rsidP="004A3A45">
      <w:pPr>
        <w:spacing w:before="0" w:line="240" w:lineRule="auto"/>
        <w:ind w:firstLine="0"/>
        <w:jc w:val="center"/>
        <w:rPr>
          <w:sz w:val="28"/>
          <w:szCs w:val="28"/>
        </w:rPr>
      </w:pPr>
    </w:p>
    <w:p w:rsidR="00BD4596" w:rsidRDefault="00BD4596" w:rsidP="004A3A45">
      <w:pPr>
        <w:spacing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1. С</w:t>
      </w:r>
      <w:r w:rsidRPr="009E4C3B">
        <w:rPr>
          <w:sz w:val="28"/>
          <w:szCs w:val="28"/>
        </w:rPr>
        <w:t>убсидия бюджетам муниципальных образований на реализацию мероприятий государственной программы Республики Карелия "Эффективное управление региональными финансами" (в целях частичной к</w:t>
      </w:r>
      <w:r w:rsidRPr="00564A0B">
        <w:rPr>
          <w:sz w:val="28"/>
          <w:szCs w:val="28"/>
        </w:rPr>
        <w:t xml:space="preserve">омпенсации расходов на повышение оплаты труда работников бюджетной сферы) увеличена на </w:t>
      </w:r>
      <w:r>
        <w:rPr>
          <w:sz w:val="28"/>
          <w:szCs w:val="28"/>
        </w:rPr>
        <w:t>35</w:t>
      </w:r>
      <w:r w:rsidRPr="00564A0B">
        <w:rPr>
          <w:sz w:val="28"/>
          <w:szCs w:val="28"/>
        </w:rPr>
        <w:t xml:space="preserve"> тыс</w:t>
      </w:r>
      <w:proofErr w:type="gramStart"/>
      <w:r w:rsidRPr="00564A0B">
        <w:rPr>
          <w:sz w:val="28"/>
          <w:szCs w:val="28"/>
        </w:rPr>
        <w:t>.р</w:t>
      </w:r>
      <w:proofErr w:type="gramEnd"/>
      <w:r w:rsidRPr="00564A0B">
        <w:rPr>
          <w:sz w:val="28"/>
          <w:szCs w:val="28"/>
        </w:rPr>
        <w:t>уб.</w:t>
      </w:r>
    </w:p>
    <w:p w:rsidR="00BD4596" w:rsidRDefault="00BD4596" w:rsidP="004A3A45">
      <w:pPr>
        <w:spacing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0BAE">
        <w:rPr>
          <w:sz w:val="28"/>
          <w:szCs w:val="28"/>
        </w:rPr>
        <w:t>Иные межбюджетные трансферты бюджетам сельских поселений на исполнение полномочия по решению вопроса местного значения «организация ритуальных услуг и содержание мест захоронения» на основании заключенных соглашений увеличены на 12,5 тыс</w:t>
      </w:r>
      <w:proofErr w:type="gramStart"/>
      <w:r w:rsidRPr="00420BAE">
        <w:rPr>
          <w:sz w:val="28"/>
          <w:szCs w:val="28"/>
        </w:rPr>
        <w:t>.р</w:t>
      </w:r>
      <w:proofErr w:type="gramEnd"/>
      <w:r w:rsidRPr="00420BAE">
        <w:rPr>
          <w:sz w:val="28"/>
          <w:szCs w:val="28"/>
        </w:rPr>
        <w:t>уб.</w:t>
      </w:r>
    </w:p>
    <w:p w:rsidR="00BD4596" w:rsidRDefault="00BD4596" w:rsidP="004A3A45">
      <w:pPr>
        <w:spacing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3. Субсидия на реализацию мероприятий по формированию современной городской среды увеличена на 682,7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BD4596" w:rsidRDefault="00BD4596" w:rsidP="004A3A45">
      <w:pPr>
        <w:spacing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4. С</w:t>
      </w:r>
      <w:r w:rsidRPr="009E4C3B">
        <w:rPr>
          <w:sz w:val="28"/>
          <w:szCs w:val="28"/>
        </w:rPr>
        <w:t xml:space="preserve">убсидия бюджетам муниципальных образований на </w:t>
      </w:r>
      <w:r>
        <w:rPr>
          <w:sz w:val="28"/>
          <w:szCs w:val="28"/>
        </w:rPr>
        <w:t xml:space="preserve">поддержку местных инициатив граждан, </w:t>
      </w:r>
      <w:r>
        <w:rPr>
          <w:sz w:val="28"/>
          <w:szCs w:val="28"/>
        </w:rPr>
        <w:lastRenderedPageBreak/>
        <w:t>проживающих в муниципальных образованиях,</w:t>
      </w:r>
      <w:r w:rsidRPr="00564A0B">
        <w:rPr>
          <w:sz w:val="28"/>
          <w:szCs w:val="28"/>
        </w:rPr>
        <w:t xml:space="preserve"> увеличена на </w:t>
      </w:r>
      <w:r>
        <w:rPr>
          <w:sz w:val="28"/>
          <w:szCs w:val="28"/>
        </w:rPr>
        <w:t>947,7</w:t>
      </w:r>
      <w:r w:rsidRPr="00564A0B">
        <w:rPr>
          <w:sz w:val="28"/>
          <w:szCs w:val="28"/>
        </w:rPr>
        <w:t xml:space="preserve"> тыс</w:t>
      </w:r>
      <w:proofErr w:type="gramStart"/>
      <w:r w:rsidRPr="00564A0B">
        <w:rPr>
          <w:sz w:val="28"/>
          <w:szCs w:val="28"/>
        </w:rPr>
        <w:t>.р</w:t>
      </w:r>
      <w:proofErr w:type="gramEnd"/>
      <w:r w:rsidRPr="00564A0B">
        <w:rPr>
          <w:sz w:val="28"/>
          <w:szCs w:val="28"/>
        </w:rPr>
        <w:t>уб.</w:t>
      </w:r>
    </w:p>
    <w:p w:rsidR="00BD4596" w:rsidRDefault="00BD4596" w:rsidP="004A3A45">
      <w:pPr>
        <w:spacing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5. Добровольные пожертвования физических и юридических лиц на софинансирование мероприятий </w:t>
      </w:r>
      <w:r w:rsidRPr="009E4C3B">
        <w:rPr>
          <w:sz w:val="28"/>
          <w:szCs w:val="28"/>
        </w:rPr>
        <w:t xml:space="preserve">на </w:t>
      </w:r>
      <w:r>
        <w:rPr>
          <w:sz w:val="28"/>
          <w:szCs w:val="28"/>
        </w:rPr>
        <w:t>поддержку местных инициатив граждан и формированию  современной городской среды увеличены на 156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BD4596" w:rsidRDefault="00BD4596" w:rsidP="004A3A4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 С</w:t>
      </w:r>
      <w:r w:rsidRPr="009E4C3B">
        <w:rPr>
          <w:sz w:val="28"/>
          <w:szCs w:val="28"/>
        </w:rPr>
        <w:t xml:space="preserve">убсидия бюджетам муниципальных образований на реализацию </w:t>
      </w:r>
      <w:hyperlink r:id="rId9" w:history="1">
        <w:r w:rsidRPr="009E4C3B">
          <w:rPr>
            <w:sz w:val="28"/>
            <w:szCs w:val="28"/>
          </w:rPr>
          <w:t xml:space="preserve">мероприятий </w:t>
        </w:r>
      </w:hyperlink>
      <w:r w:rsidRPr="009E4C3B">
        <w:rPr>
          <w:sz w:val="28"/>
          <w:szCs w:val="28"/>
        </w:rPr>
        <w:t xml:space="preserve">государственной программы Республики Карелия </w:t>
      </w:r>
      <w:r>
        <w:rPr>
          <w:sz w:val="28"/>
          <w:szCs w:val="28"/>
        </w:rPr>
        <w:t>«</w:t>
      </w:r>
      <w:r w:rsidRPr="009E4C3B">
        <w:rPr>
          <w:sz w:val="28"/>
          <w:szCs w:val="28"/>
        </w:rPr>
        <w:t>Развитие культуры</w:t>
      </w:r>
      <w:r>
        <w:rPr>
          <w:sz w:val="28"/>
          <w:szCs w:val="28"/>
        </w:rPr>
        <w:t>»</w:t>
      </w:r>
      <w:r w:rsidRPr="009E4C3B">
        <w:rPr>
          <w:sz w:val="28"/>
          <w:szCs w:val="28"/>
        </w:rPr>
        <w:t xml:space="preserve"> (в целях частичной компенсации расходов на повышение оплаты труда работников бюджетной сферы) увеличена  на</w:t>
      </w:r>
      <w:r>
        <w:rPr>
          <w:sz w:val="28"/>
          <w:szCs w:val="28"/>
        </w:rPr>
        <w:t xml:space="preserve"> 600,9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BD4596" w:rsidRDefault="00BD4596" w:rsidP="004A3A4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 Субсидия на реализацию мероприятий государственной программы Республики Карелия «Обеспечение доступным и комфортным жильем и жилищно-коммунальными услугами» (в целях реализации мероприятий по сносу аварийных многоквартирных домов)</w:t>
      </w:r>
      <w:r w:rsidRPr="009E4C3B">
        <w:rPr>
          <w:sz w:val="28"/>
          <w:szCs w:val="28"/>
        </w:rPr>
        <w:t xml:space="preserve"> увеличена  на </w:t>
      </w:r>
      <w:r>
        <w:rPr>
          <w:sz w:val="28"/>
          <w:szCs w:val="28"/>
        </w:rPr>
        <w:t>130</w:t>
      </w:r>
      <w:r w:rsidRPr="009E4C3B">
        <w:rPr>
          <w:sz w:val="28"/>
          <w:szCs w:val="28"/>
        </w:rPr>
        <w:t xml:space="preserve"> тыс</w:t>
      </w:r>
      <w:proofErr w:type="gramStart"/>
      <w:r w:rsidRPr="009E4C3B">
        <w:rPr>
          <w:sz w:val="28"/>
          <w:szCs w:val="28"/>
        </w:rPr>
        <w:t>.р</w:t>
      </w:r>
      <w:proofErr w:type="gramEnd"/>
      <w:r w:rsidRPr="009E4C3B">
        <w:rPr>
          <w:sz w:val="28"/>
          <w:szCs w:val="28"/>
        </w:rPr>
        <w:t>уб.</w:t>
      </w:r>
    </w:p>
    <w:p w:rsidR="00BD4596" w:rsidRDefault="00BD4596" w:rsidP="004A3A45">
      <w:p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8. Иные межбюджетные трансферты на оплату аварийных работ на сетях водоотведения увеличены на 200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BD4596" w:rsidRDefault="00BD4596" w:rsidP="004A3A45">
      <w:pPr>
        <w:spacing w:line="24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РАСХОДЫ</w:t>
      </w:r>
    </w:p>
    <w:p w:rsidR="00BD4596" w:rsidRPr="003C33BD" w:rsidRDefault="00BD4596" w:rsidP="004A3A45">
      <w:pPr>
        <w:spacing w:line="240" w:lineRule="auto"/>
        <w:ind w:firstLine="540"/>
        <w:rPr>
          <w:sz w:val="28"/>
          <w:szCs w:val="28"/>
        </w:rPr>
      </w:pPr>
      <w:r w:rsidRPr="003C33BD">
        <w:rPr>
          <w:sz w:val="28"/>
          <w:szCs w:val="28"/>
        </w:rPr>
        <w:t xml:space="preserve">Подраздел 0104 «Функционирование Правительства Российской Федерации, </w:t>
      </w:r>
      <w:proofErr w:type="gramStart"/>
      <w:r w:rsidRPr="003C33BD">
        <w:rPr>
          <w:sz w:val="28"/>
          <w:szCs w:val="28"/>
        </w:rPr>
        <w:t>высших исполнительных</w:t>
      </w:r>
      <w:proofErr w:type="gramEnd"/>
      <w:r w:rsidRPr="003C33BD">
        <w:rPr>
          <w:sz w:val="28"/>
          <w:szCs w:val="28"/>
        </w:rPr>
        <w:t xml:space="preserve"> органов государственной власти субъектов Российской Федерации, местных администраций» увеличен на 35 тыс.руб. (заработная плата за счет субсидии на реализацию мероприятий государственной программы Республики Карелия "Эффективное управление региональными финансами").</w:t>
      </w:r>
    </w:p>
    <w:p w:rsidR="00BD4596" w:rsidRPr="004A3A45" w:rsidRDefault="00BD4596" w:rsidP="004A3A45">
      <w:pPr>
        <w:spacing w:line="240" w:lineRule="auto"/>
        <w:ind w:firstLine="540"/>
        <w:rPr>
          <w:sz w:val="28"/>
          <w:szCs w:val="28"/>
        </w:rPr>
      </w:pPr>
      <w:r w:rsidRPr="003C33BD">
        <w:rPr>
          <w:sz w:val="28"/>
          <w:szCs w:val="28"/>
        </w:rPr>
        <w:t>Подраздел 0113 «Другие общегосударственные вопросы» увеличен на 200 тыс</w:t>
      </w:r>
      <w:proofErr w:type="gramStart"/>
      <w:r w:rsidRPr="003C33BD">
        <w:rPr>
          <w:sz w:val="28"/>
          <w:szCs w:val="28"/>
        </w:rPr>
        <w:t>.р</w:t>
      </w:r>
      <w:proofErr w:type="gramEnd"/>
      <w:r w:rsidRPr="003C33BD">
        <w:rPr>
          <w:sz w:val="28"/>
          <w:szCs w:val="28"/>
        </w:rPr>
        <w:t>уб. (</w:t>
      </w:r>
      <w:r w:rsidRPr="004A3A45">
        <w:rPr>
          <w:sz w:val="28"/>
          <w:szCs w:val="28"/>
        </w:rPr>
        <w:t>оплата административного штрафа).</w:t>
      </w:r>
    </w:p>
    <w:p w:rsidR="00BD4596" w:rsidRPr="004A3A45" w:rsidRDefault="00BD4596" w:rsidP="004A3A45">
      <w:pPr>
        <w:spacing w:line="240" w:lineRule="auto"/>
        <w:ind w:firstLine="540"/>
        <w:rPr>
          <w:sz w:val="28"/>
          <w:szCs w:val="28"/>
        </w:rPr>
      </w:pPr>
      <w:r w:rsidRPr="004A3A45">
        <w:rPr>
          <w:sz w:val="28"/>
          <w:szCs w:val="28"/>
        </w:rPr>
        <w:t>Подраздел 0501 «Жилищное хозяйство» увеличен на 130 тыс</w:t>
      </w:r>
      <w:proofErr w:type="gramStart"/>
      <w:r w:rsidRPr="004A3A45">
        <w:rPr>
          <w:sz w:val="28"/>
          <w:szCs w:val="28"/>
        </w:rPr>
        <w:t>.р</w:t>
      </w:r>
      <w:proofErr w:type="gramEnd"/>
      <w:r w:rsidRPr="004A3A45">
        <w:rPr>
          <w:sz w:val="28"/>
          <w:szCs w:val="28"/>
        </w:rPr>
        <w:t xml:space="preserve">уб. (за счет субсидии на реализацию мероприятий государственной программы Республики Карелия «Обеспечение доступным и комфортным жильем </w:t>
      </w:r>
      <w:r w:rsidRPr="004A3A45">
        <w:rPr>
          <w:sz w:val="28"/>
          <w:szCs w:val="28"/>
        </w:rPr>
        <w:lastRenderedPageBreak/>
        <w:t>и жилищно-коммунальными услугами» на снос аварийных домов).</w:t>
      </w:r>
    </w:p>
    <w:p w:rsidR="00BD4596" w:rsidRPr="004A3A45" w:rsidRDefault="00BD4596" w:rsidP="004A3A45">
      <w:pPr>
        <w:spacing w:line="240" w:lineRule="auto"/>
        <w:ind w:firstLine="540"/>
        <w:rPr>
          <w:sz w:val="28"/>
          <w:szCs w:val="28"/>
        </w:rPr>
      </w:pPr>
      <w:r w:rsidRPr="004A3A45">
        <w:rPr>
          <w:sz w:val="28"/>
          <w:szCs w:val="28"/>
        </w:rPr>
        <w:t>Подраздел 0502 «Коммунальное хозяйство» увеличен на 200 тыс</w:t>
      </w:r>
      <w:proofErr w:type="gramStart"/>
      <w:r w:rsidRPr="004A3A45">
        <w:rPr>
          <w:sz w:val="28"/>
          <w:szCs w:val="28"/>
        </w:rPr>
        <w:t>.р</w:t>
      </w:r>
      <w:proofErr w:type="gramEnd"/>
      <w:r w:rsidRPr="004A3A45">
        <w:rPr>
          <w:sz w:val="28"/>
          <w:szCs w:val="28"/>
        </w:rPr>
        <w:t>уб. (на оплату аварийных работ на сетях водоотведения).</w:t>
      </w:r>
    </w:p>
    <w:p w:rsidR="00BD4596" w:rsidRPr="004A3A45" w:rsidRDefault="00BD4596" w:rsidP="004A3A45">
      <w:pPr>
        <w:spacing w:line="240" w:lineRule="auto"/>
        <w:rPr>
          <w:sz w:val="28"/>
          <w:szCs w:val="28"/>
        </w:rPr>
      </w:pPr>
      <w:r w:rsidRPr="004A3A45">
        <w:rPr>
          <w:sz w:val="28"/>
          <w:szCs w:val="28"/>
        </w:rPr>
        <w:t>Подраздел 0503 «Благоустройство» увеличен на 1 млн. 839,9 тыс</w:t>
      </w:r>
      <w:proofErr w:type="gramStart"/>
      <w:r w:rsidRPr="004A3A45">
        <w:rPr>
          <w:sz w:val="28"/>
          <w:szCs w:val="28"/>
        </w:rPr>
        <w:t>.р</w:t>
      </w:r>
      <w:proofErr w:type="gramEnd"/>
      <w:r w:rsidRPr="004A3A45">
        <w:rPr>
          <w:sz w:val="28"/>
          <w:szCs w:val="28"/>
        </w:rPr>
        <w:t>уб., в том числе:</w:t>
      </w:r>
    </w:p>
    <w:p w:rsidR="00BD4596" w:rsidRDefault="00BD4596" w:rsidP="004A3A4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предусмотрены расходы реализацию мероприятий по формированию современной городской среды за счет средств субсидии в сумме 682,7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</w:p>
    <w:p w:rsidR="00BD4596" w:rsidRDefault="00BD4596" w:rsidP="004A3A45">
      <w:pPr>
        <w:spacing w:line="240" w:lineRule="auto"/>
        <w:rPr>
          <w:sz w:val="28"/>
          <w:szCs w:val="28"/>
        </w:rPr>
      </w:pPr>
      <w:r w:rsidRPr="004A3A45">
        <w:rPr>
          <w:sz w:val="28"/>
          <w:szCs w:val="28"/>
        </w:rPr>
        <w:t xml:space="preserve">- </w:t>
      </w:r>
      <w:r>
        <w:rPr>
          <w:sz w:val="28"/>
          <w:szCs w:val="28"/>
        </w:rPr>
        <w:t>предусмотрено софинансирование на реализацию мероприятий по формированию современной городской среды за счет средств местного бюджета на 41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</w:p>
    <w:p w:rsidR="00BD4596" w:rsidRDefault="00BD4596" w:rsidP="004A3A45">
      <w:pPr>
        <w:spacing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- предусмотрена субсидия </w:t>
      </w:r>
      <w:r w:rsidRPr="009E4C3B">
        <w:rPr>
          <w:sz w:val="28"/>
          <w:szCs w:val="28"/>
        </w:rPr>
        <w:t xml:space="preserve">на </w:t>
      </w:r>
      <w:r>
        <w:rPr>
          <w:sz w:val="28"/>
          <w:szCs w:val="28"/>
        </w:rPr>
        <w:t>поддержку местных инициатив граждан, проживающих в муниципальных образованиях,</w:t>
      </w:r>
      <w:r w:rsidRPr="00564A0B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947,7</w:t>
      </w:r>
      <w:r w:rsidRPr="00564A0B">
        <w:rPr>
          <w:sz w:val="28"/>
          <w:szCs w:val="28"/>
        </w:rPr>
        <w:t xml:space="preserve"> тыс</w:t>
      </w:r>
      <w:proofErr w:type="gramStart"/>
      <w:r w:rsidRPr="00564A0B">
        <w:rPr>
          <w:sz w:val="28"/>
          <w:szCs w:val="28"/>
        </w:rPr>
        <w:t>.р</w:t>
      </w:r>
      <w:proofErr w:type="gramEnd"/>
      <w:r w:rsidRPr="00564A0B">
        <w:rPr>
          <w:sz w:val="28"/>
          <w:szCs w:val="28"/>
        </w:rPr>
        <w:t>уб.</w:t>
      </w:r>
      <w:r>
        <w:rPr>
          <w:sz w:val="28"/>
          <w:szCs w:val="28"/>
        </w:rPr>
        <w:t>,</w:t>
      </w:r>
    </w:p>
    <w:p w:rsidR="00BD4596" w:rsidRDefault="00BD4596" w:rsidP="004A3A45">
      <w:pPr>
        <w:spacing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- предусмотрено софинансирование за счет средств населения </w:t>
      </w:r>
      <w:r w:rsidRPr="009E4C3B">
        <w:rPr>
          <w:sz w:val="28"/>
          <w:szCs w:val="28"/>
        </w:rPr>
        <w:t xml:space="preserve">на </w:t>
      </w:r>
      <w:r>
        <w:rPr>
          <w:sz w:val="28"/>
          <w:szCs w:val="28"/>
        </w:rPr>
        <w:t>поддержку местных инициатив граждан, проживающих в муниципальных образованиях,</w:t>
      </w:r>
      <w:r w:rsidRPr="00564A0B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156</w:t>
      </w:r>
      <w:r w:rsidRPr="00564A0B">
        <w:rPr>
          <w:sz w:val="28"/>
          <w:szCs w:val="28"/>
        </w:rPr>
        <w:t xml:space="preserve"> тыс</w:t>
      </w:r>
      <w:proofErr w:type="gramStart"/>
      <w:r w:rsidRPr="00564A0B">
        <w:rPr>
          <w:sz w:val="28"/>
          <w:szCs w:val="28"/>
        </w:rPr>
        <w:t>.р</w:t>
      </w:r>
      <w:proofErr w:type="gramEnd"/>
      <w:r w:rsidRPr="00564A0B">
        <w:rPr>
          <w:sz w:val="28"/>
          <w:szCs w:val="28"/>
        </w:rPr>
        <w:t>уб.</w:t>
      </w:r>
      <w:r>
        <w:rPr>
          <w:sz w:val="28"/>
          <w:szCs w:val="28"/>
        </w:rPr>
        <w:t>,</w:t>
      </w:r>
    </w:p>
    <w:p w:rsidR="00BD4596" w:rsidRDefault="00BD4596" w:rsidP="004A3A45">
      <w:pPr>
        <w:spacing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- предусмотрены расходы на </w:t>
      </w:r>
      <w:r w:rsidRPr="00420BAE">
        <w:rPr>
          <w:sz w:val="28"/>
          <w:szCs w:val="28"/>
        </w:rPr>
        <w:t>организаци</w:t>
      </w:r>
      <w:r>
        <w:rPr>
          <w:sz w:val="28"/>
          <w:szCs w:val="28"/>
        </w:rPr>
        <w:t>ю</w:t>
      </w:r>
      <w:r w:rsidRPr="00420BAE">
        <w:rPr>
          <w:sz w:val="28"/>
          <w:szCs w:val="28"/>
        </w:rPr>
        <w:t xml:space="preserve"> ритуальных услуг и содержание мест захоронения</w:t>
      </w:r>
      <w:r>
        <w:rPr>
          <w:sz w:val="28"/>
          <w:szCs w:val="28"/>
        </w:rPr>
        <w:t xml:space="preserve"> на 12,5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BD4596" w:rsidRPr="004A3A45" w:rsidRDefault="00BD4596" w:rsidP="004A3A45">
      <w:pPr>
        <w:spacing w:line="240" w:lineRule="auto"/>
        <w:ind w:firstLine="900"/>
        <w:rPr>
          <w:sz w:val="28"/>
          <w:szCs w:val="28"/>
        </w:rPr>
      </w:pPr>
      <w:r w:rsidRPr="004A3A45">
        <w:rPr>
          <w:sz w:val="28"/>
          <w:szCs w:val="28"/>
        </w:rPr>
        <w:t>Подраздел 0801 «Культура» увеличен на 359,9 тыс</w:t>
      </w:r>
      <w:proofErr w:type="gramStart"/>
      <w:r w:rsidRPr="004A3A45">
        <w:rPr>
          <w:sz w:val="28"/>
          <w:szCs w:val="28"/>
        </w:rPr>
        <w:t>.р</w:t>
      </w:r>
      <w:proofErr w:type="gramEnd"/>
      <w:r w:rsidRPr="004A3A45">
        <w:rPr>
          <w:sz w:val="28"/>
          <w:szCs w:val="28"/>
        </w:rPr>
        <w:t>уб., в том числе:</w:t>
      </w:r>
    </w:p>
    <w:p w:rsidR="00BD4596" w:rsidRPr="004A3A45" w:rsidRDefault="00BD4596" w:rsidP="004A3A45">
      <w:pPr>
        <w:spacing w:line="240" w:lineRule="auto"/>
        <w:ind w:firstLine="900"/>
        <w:rPr>
          <w:sz w:val="28"/>
          <w:szCs w:val="28"/>
        </w:rPr>
      </w:pPr>
      <w:r w:rsidRPr="004A3A45">
        <w:rPr>
          <w:sz w:val="28"/>
          <w:szCs w:val="28"/>
        </w:rPr>
        <w:t>- за счет средств местного бюджета уменьшены расходы на заработную плату и налоги с заработной платы на 241 тыс</w:t>
      </w:r>
      <w:proofErr w:type="gramStart"/>
      <w:r w:rsidRPr="004A3A45">
        <w:rPr>
          <w:sz w:val="28"/>
          <w:szCs w:val="28"/>
        </w:rPr>
        <w:t>.р</w:t>
      </w:r>
      <w:proofErr w:type="gramEnd"/>
      <w:r w:rsidRPr="004A3A45">
        <w:rPr>
          <w:sz w:val="28"/>
          <w:szCs w:val="28"/>
        </w:rPr>
        <w:t>уб.,</w:t>
      </w:r>
    </w:p>
    <w:p w:rsidR="00BD4596" w:rsidRDefault="00BD4596" w:rsidP="004A3A45">
      <w:pPr>
        <w:spacing w:line="240" w:lineRule="auto"/>
        <w:ind w:firstLine="900"/>
        <w:rPr>
          <w:sz w:val="28"/>
          <w:szCs w:val="28"/>
        </w:rPr>
      </w:pPr>
      <w:r w:rsidRPr="004A3A45">
        <w:rPr>
          <w:sz w:val="28"/>
          <w:szCs w:val="28"/>
        </w:rPr>
        <w:t xml:space="preserve">- увеличены расходы за счет средств субсидии на реализацию </w:t>
      </w:r>
      <w:hyperlink r:id="rId10" w:history="1">
        <w:r w:rsidRPr="004A3A45">
          <w:rPr>
            <w:sz w:val="28"/>
            <w:szCs w:val="28"/>
          </w:rPr>
          <w:t xml:space="preserve">мероприятий </w:t>
        </w:r>
      </w:hyperlink>
      <w:r w:rsidRPr="004A3A45">
        <w:rPr>
          <w:sz w:val="28"/>
          <w:szCs w:val="28"/>
        </w:rPr>
        <w:t>государственной программы Республики Карелия «Развитие культуры» на заработную плату и налоги с заработной платы на 600,9 тыс</w:t>
      </w:r>
      <w:proofErr w:type="gramStart"/>
      <w:r w:rsidRPr="004A3A45">
        <w:rPr>
          <w:sz w:val="28"/>
          <w:szCs w:val="28"/>
        </w:rPr>
        <w:t>.р</w:t>
      </w:r>
      <w:proofErr w:type="gramEnd"/>
      <w:r w:rsidRPr="004A3A45">
        <w:rPr>
          <w:sz w:val="28"/>
          <w:szCs w:val="28"/>
        </w:rPr>
        <w:t>уб.</w:t>
      </w:r>
    </w:p>
    <w:tbl>
      <w:tblPr>
        <w:tblW w:w="13511" w:type="dxa"/>
        <w:tblInd w:w="93" w:type="dxa"/>
        <w:tblLook w:val="04A0"/>
      </w:tblPr>
      <w:tblGrid>
        <w:gridCol w:w="1575"/>
        <w:gridCol w:w="4820"/>
        <w:gridCol w:w="1187"/>
        <w:gridCol w:w="775"/>
        <w:gridCol w:w="1119"/>
        <w:gridCol w:w="1593"/>
        <w:gridCol w:w="1298"/>
        <w:gridCol w:w="883"/>
        <w:gridCol w:w="261"/>
      </w:tblGrid>
      <w:tr w:rsidR="00F0501C" w:rsidRPr="00F0501C" w:rsidTr="00F0501C">
        <w:trPr>
          <w:trHeight w:val="2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 № 4</w:t>
            </w:r>
          </w:p>
        </w:tc>
      </w:tr>
      <w:tr w:rsidR="00F0501C" w:rsidRPr="00F0501C" w:rsidTr="00F0501C">
        <w:trPr>
          <w:trHeight w:val="2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 решению VIII </w:t>
            </w:r>
            <w:proofErr w:type="gramStart"/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proofErr w:type="gramEnd"/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ессии Совета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501C" w:rsidRPr="00F0501C" w:rsidTr="00F0501C">
        <w:trPr>
          <w:trHeight w:val="2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left="-1508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Эссойльского сельского поселения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501C" w:rsidRPr="00F0501C" w:rsidTr="00F0501C">
        <w:trPr>
          <w:trHeight w:val="2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IV созыва от 21.03.2019 года №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501C" w:rsidRPr="00F0501C" w:rsidTr="00F0501C">
        <w:trPr>
          <w:trHeight w:val="2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"О внесении изменений в решение Совета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501C" w:rsidRPr="00F0501C" w:rsidTr="00F0501C">
        <w:trPr>
          <w:trHeight w:val="2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Эссойльского сельского поселения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501C" w:rsidRPr="00F0501C" w:rsidTr="00F0501C">
        <w:trPr>
          <w:trHeight w:val="2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от 20.12.2018 года № 45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501C" w:rsidRPr="00F0501C" w:rsidTr="00F0501C">
        <w:trPr>
          <w:trHeight w:val="2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"О бюджете Эссойльского </w:t>
            </w:r>
            <w:proofErr w:type="gramStart"/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сельского</w:t>
            </w:r>
            <w:proofErr w:type="gramEnd"/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501C" w:rsidRPr="00F0501C" w:rsidTr="00F0501C">
        <w:trPr>
          <w:trHeight w:val="2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поселения на 2019 год"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501C" w:rsidRPr="00F0501C" w:rsidTr="00F0501C">
        <w:trPr>
          <w:trHeight w:val="2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left="-3296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01C" w:rsidRPr="00F0501C" w:rsidTr="00F0501C">
        <w:trPr>
          <w:trHeight w:val="79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9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Ведомственная структура расходов бюджета Эссойльского сельского поселения по главным распорядителям бюджетных средств, разделам, подразделам и целевым статьям, группам и подгруппам </w:t>
            </w:r>
            <w:proofErr w:type="gramStart"/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 2019 год</w:t>
            </w:r>
          </w:p>
        </w:tc>
      </w:tr>
      <w:tr w:rsidR="00F0501C" w:rsidRPr="00F0501C" w:rsidTr="00F0501C">
        <w:trPr>
          <w:trHeight w:val="33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01C" w:rsidRPr="00F0501C" w:rsidTr="00F0501C">
        <w:trPr>
          <w:trHeight w:val="22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sz w:val="16"/>
                <w:szCs w:val="16"/>
              </w:rPr>
              <w:t>код гл расп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целевая статья 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sz w:val="16"/>
                <w:szCs w:val="16"/>
              </w:rPr>
              <w:t>вид расхода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0501C" w:rsidRPr="00F0501C" w:rsidTr="00F0501C">
        <w:trPr>
          <w:trHeight w:val="2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0501C" w:rsidRPr="00F0501C" w:rsidTr="00F0501C">
        <w:trPr>
          <w:trHeight w:val="45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Эссойльского сельского поселения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45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2 961,8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73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839,9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64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 xml:space="preserve">Глава Пряжинского городского поселения (Расходы на выплаты персоналу </w:t>
            </w:r>
            <w:proofErr w:type="gramStart"/>
            <w:r w:rsidRPr="00F0501C">
              <w:rPr>
                <w:rFonts w:ascii="Arial" w:hAnsi="Arial" w:cs="Arial"/>
                <w:sz w:val="16"/>
                <w:szCs w:val="16"/>
              </w:rPr>
              <w:t>государственных</w:t>
            </w:r>
            <w:proofErr w:type="gramEnd"/>
            <w:r w:rsidRPr="00F0501C">
              <w:rPr>
                <w:rFonts w:ascii="Arial" w:hAnsi="Arial" w:cs="Arial"/>
                <w:sz w:val="16"/>
                <w:szCs w:val="16"/>
              </w:rPr>
              <w:t xml:space="preserve"> (муниципальных) орга-нов)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0020003000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839,9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96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proofErr w:type="gramStart"/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высших исполнительных</w:t>
            </w:r>
            <w:proofErr w:type="gramEnd"/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1 651,9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73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Пряжинского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0020009000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1 091,9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117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0501C">
              <w:rPr>
                <w:rFonts w:ascii="Arial" w:hAnsi="Arial" w:cs="Arial"/>
                <w:sz w:val="16"/>
                <w:szCs w:val="16"/>
              </w:rPr>
              <w:t>Субсидия на реализацию мероприятий государственной программы Республики Карелия «Эффективное управление региональными и муниципальными финансами в Республике Карелия» (в целях частичной компенсации расходов на повышение оплаты труда работников бюджетной сферы)</w:t>
            </w:r>
            <w:proofErr w:type="gramEnd"/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1630243170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75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0020009000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498,0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67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(Уплата налогов, сборов и иных платежей)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0020009000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124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0501C">
              <w:rPr>
                <w:rFonts w:ascii="Arial" w:hAnsi="Arial" w:cs="Arial"/>
                <w:sz w:val="16"/>
                <w:szCs w:val="16"/>
              </w:rPr>
              <w:t>Осуществление государственных полномочий Рес-публики Карелия по созданию и обеспечению дея-тельности административных комиссий и определе-нию перечня должностных лиц, уполномоченных составлять протоколы об административных право-нарушениях (Субвенции)</w:t>
            </w:r>
            <w:proofErr w:type="gramEnd"/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3000042140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87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 xml:space="preserve">Мероприятия по оосуществлению государственных  полномочий (Иные закупки товаров, работ и услуг для обеспечения </w:t>
            </w:r>
            <w:proofErr w:type="gramStart"/>
            <w:r w:rsidRPr="00F0501C">
              <w:rPr>
                <w:rFonts w:ascii="Arial" w:hAnsi="Arial" w:cs="Arial"/>
                <w:sz w:val="16"/>
                <w:szCs w:val="16"/>
              </w:rPr>
              <w:t>го-сударственных</w:t>
            </w:r>
            <w:proofErr w:type="gramEnd"/>
            <w:r w:rsidRPr="00F0501C">
              <w:rPr>
                <w:rFonts w:ascii="Arial" w:hAnsi="Arial" w:cs="Arial"/>
                <w:sz w:val="16"/>
                <w:szCs w:val="16"/>
              </w:rPr>
              <w:t xml:space="preserve"> (муниципальных) нужд)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3000042140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45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97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0050001000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79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 (Уплата налогов, сборов и иных платежей)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0050001000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220,0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51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F0501C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F0501C">
              <w:rPr>
                <w:rFonts w:ascii="Arial" w:hAnsi="Arial" w:cs="Arial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F0501C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F050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  <w:r w:rsidRPr="00F050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F050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  <w:r w:rsidRPr="00F0501C">
              <w:rPr>
                <w:rFonts w:ascii="Arial" w:hAnsi="Arial" w:cs="Arial"/>
                <w:b/>
                <w:bCs/>
                <w:sz w:val="22"/>
                <w:szCs w:val="22"/>
              </w:rPr>
              <w:t>302,8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46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sz w:val="16"/>
                <w:szCs w:val="16"/>
              </w:rPr>
              <w:t>302,8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132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Осуществление передаваемых полномочий РФ по первичномувоинскому учету на территориях, где отсутствуют военные комиссариаты в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3000051180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302,8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37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4 805,0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45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4 805,0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135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3150002010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4 805,0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45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3 299,9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45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138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0501C">
              <w:rPr>
                <w:rFonts w:ascii="Arial" w:hAnsi="Arial" w:cs="Arial"/>
                <w:sz w:val="16"/>
                <w:szCs w:val="16"/>
              </w:rPr>
              <w:t>Субсидия на реализацию мероприятий государственной программы Республики Карелия "Обеспечение доступным и комфортным жильем и жилищно-коммунальными услугами" (в целях реализации мероприятий по сносу аварийных многоквартирных домов)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5000043220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130,0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46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70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3510005000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43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2 969,9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54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 xml:space="preserve">Уличное освещение (Иные закупки товаров, работ и услуг для </w:t>
            </w:r>
            <w:proofErr w:type="gramStart"/>
            <w:r w:rsidRPr="00F0501C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gramEnd"/>
            <w:r w:rsidRPr="00F0501C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6000001000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730,0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73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 xml:space="preserve">Прочие мероприятия по благоустройству городских округов и поселений (Иные закупки товаров, работ и услуг для </w:t>
            </w:r>
            <w:proofErr w:type="gramStart"/>
            <w:r w:rsidRPr="00F0501C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gramEnd"/>
            <w:r w:rsidRPr="00F0501C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6000005000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99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 xml:space="preserve">Субсидия бюджетам муниципальных образований на поддержку местных инициатив граждан, проживающих в муниципальных образованиях (Иные закупки товаров, работ и услуг для </w:t>
            </w:r>
            <w:proofErr w:type="gramStart"/>
            <w:r w:rsidRPr="00F0501C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gramEnd"/>
            <w:r w:rsidRPr="00F0501C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1540143140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947,7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91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 xml:space="preserve">Софинансирование за счет средств местного бюджета на поддержку местных инициатив граждан, проживающих в городских и сельских поселениях (Иные закупки товаров, работ и услуг для </w:t>
            </w:r>
            <w:proofErr w:type="gramStart"/>
            <w:r w:rsidRPr="00F0501C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gramEnd"/>
            <w:r w:rsidRPr="00F0501C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01602S3140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91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 xml:space="preserve">Софинансирование за счет средств населения мероприятий на поддержку местных инициатив граждан, проживающих в муниципальных образованиях (Иные закупки товаров, работ и услуг для </w:t>
            </w:r>
            <w:proofErr w:type="gramStart"/>
            <w:r w:rsidRPr="00F0501C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gramEnd"/>
            <w:r w:rsidRPr="00F0501C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01603S3140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156,0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76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200F255550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682,7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91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 xml:space="preserve">Софинансирование за счет средств бюджета поселения на реализацию мероприятий по формированию современной городской среды (Иные закупки товаров, работ и услуг для </w:t>
            </w:r>
            <w:proofErr w:type="gramStart"/>
            <w:r w:rsidRPr="00F0501C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gramEnd"/>
            <w:r w:rsidRPr="00F0501C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200F255550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41,0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79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6000004000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12,5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39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24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75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 xml:space="preserve">Организационно-воспитательная работа с молодежью (Иные закупки товаров, работ и услуг для </w:t>
            </w:r>
            <w:proofErr w:type="gramStart"/>
            <w:r w:rsidRPr="00F0501C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gramEnd"/>
            <w:r w:rsidRPr="00F0501C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0050007000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43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7 942,2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43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6 542,3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43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Дворцы и дома культуры, другие учреждения культуры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0030019000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6 542,3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51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Дворцы и дома культуры</w:t>
            </w:r>
            <w:proofErr w:type="gramStart"/>
            <w:r w:rsidRPr="00F0501C">
              <w:rPr>
                <w:rFonts w:ascii="Arial" w:hAnsi="Arial" w:cs="Arial"/>
                <w:sz w:val="16"/>
                <w:szCs w:val="16"/>
              </w:rPr>
              <w:t>,д</w:t>
            </w:r>
            <w:proofErr w:type="gramEnd"/>
            <w:r w:rsidRPr="00F0501C">
              <w:rPr>
                <w:rFonts w:ascii="Arial" w:hAnsi="Arial" w:cs="Arial"/>
                <w:sz w:val="16"/>
                <w:szCs w:val="16"/>
              </w:rPr>
              <w:t>ругие учреждения культуры (Расходы на выплаты персоналу казенных учреждений)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0030019000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3 317,6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102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0501C">
              <w:rPr>
                <w:rFonts w:ascii="Arial" w:hAnsi="Arial" w:cs="Arial"/>
                <w:sz w:val="16"/>
                <w:szCs w:val="16"/>
              </w:rPr>
              <w:t xml:space="preserve">Субсидия бюджетам муниципальных образований на реализацию мероприятий государственной программы Республики Карелия «Развитие культуры» (в целях частичной компенсации расходов на повышение оплаты труда работников бюджетной сферы) </w:t>
            </w:r>
            <w:proofErr w:type="gramEnd"/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0160143250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600,9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67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Дворцы и дома культуры</w:t>
            </w:r>
            <w:proofErr w:type="gramStart"/>
            <w:r w:rsidRPr="00F0501C">
              <w:rPr>
                <w:rFonts w:ascii="Arial" w:hAnsi="Arial" w:cs="Arial"/>
                <w:sz w:val="16"/>
                <w:szCs w:val="16"/>
              </w:rPr>
              <w:t>,д</w:t>
            </w:r>
            <w:proofErr w:type="gramEnd"/>
            <w:r w:rsidRPr="00F0501C">
              <w:rPr>
                <w:rFonts w:ascii="Arial" w:hAnsi="Arial" w:cs="Arial"/>
                <w:sz w:val="16"/>
                <w:szCs w:val="16"/>
              </w:rPr>
              <w:t>ругие учреждения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0030019000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2 592,8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61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Дворцы и дома культуры</w:t>
            </w:r>
            <w:proofErr w:type="gramStart"/>
            <w:r w:rsidRPr="00F0501C">
              <w:rPr>
                <w:rFonts w:ascii="Arial" w:hAnsi="Arial" w:cs="Arial"/>
                <w:sz w:val="16"/>
                <w:szCs w:val="16"/>
              </w:rPr>
              <w:t>,д</w:t>
            </w:r>
            <w:proofErr w:type="gramEnd"/>
            <w:r w:rsidRPr="00F0501C">
              <w:rPr>
                <w:rFonts w:ascii="Arial" w:hAnsi="Arial" w:cs="Arial"/>
                <w:sz w:val="16"/>
                <w:szCs w:val="16"/>
              </w:rPr>
              <w:t>ругие учреждения культуры (Уплата налогов, сборов и иных платежей)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0030019000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31,0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46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1 399,9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49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Централизованная бухгалтерия (Расходы на выплаты персоналу казенных учреждений)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0030021000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880,4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64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Централизованная бухгалтерия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0030021000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517,0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57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Централизованная бухгалтерия (Уплата налогов, сборов и иных платежей)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0030021000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43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46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58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Закон РК "О муниципальной службе в Республике Карелия" (Публичные нормативные социальные выплаты гражданам)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5050092010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45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45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76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Физкультурно-оздоровительная работа и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5120000000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90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122,0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45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70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 (Иные межбюджетные трансферты)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0050001000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122,0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F0501C">
        <w:trPr>
          <w:trHeight w:val="37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ИТОГО: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050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050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050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050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050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050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sz w:val="16"/>
                <w:szCs w:val="16"/>
              </w:rPr>
              <w:t>19 634,5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01C" w:rsidRPr="00F0501C" w:rsidTr="00F0501C">
        <w:trPr>
          <w:trHeight w:val="51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050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050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01C" w:rsidRPr="00F0501C" w:rsidTr="00F0501C">
        <w:trPr>
          <w:trHeight w:val="2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501C" w:rsidRDefault="00F0501C" w:rsidP="00F0501C">
      <w:pPr>
        <w:spacing w:line="240" w:lineRule="auto"/>
        <w:ind w:firstLine="426"/>
        <w:jc w:val="left"/>
      </w:pPr>
    </w:p>
    <w:p w:rsidR="00F0501C" w:rsidRDefault="00F0501C" w:rsidP="00F0501C">
      <w:pPr>
        <w:spacing w:line="240" w:lineRule="auto"/>
        <w:ind w:firstLine="426"/>
        <w:jc w:val="left"/>
      </w:pPr>
    </w:p>
    <w:p w:rsidR="00F0501C" w:rsidRDefault="00F0501C" w:rsidP="00F0501C">
      <w:pPr>
        <w:spacing w:line="240" w:lineRule="auto"/>
        <w:ind w:firstLine="426"/>
        <w:jc w:val="left"/>
      </w:pPr>
    </w:p>
    <w:p w:rsidR="00F0501C" w:rsidRDefault="00F0501C" w:rsidP="00F0501C">
      <w:pPr>
        <w:spacing w:line="240" w:lineRule="auto"/>
        <w:ind w:firstLine="426"/>
        <w:jc w:val="left"/>
      </w:pPr>
    </w:p>
    <w:p w:rsidR="00F0501C" w:rsidRDefault="00F0501C" w:rsidP="00F0501C">
      <w:pPr>
        <w:spacing w:line="240" w:lineRule="auto"/>
        <w:ind w:firstLine="426"/>
        <w:jc w:val="left"/>
      </w:pPr>
    </w:p>
    <w:p w:rsidR="00F0501C" w:rsidRDefault="00F0501C" w:rsidP="00F0501C">
      <w:pPr>
        <w:spacing w:line="240" w:lineRule="auto"/>
        <w:ind w:firstLine="426"/>
        <w:jc w:val="left"/>
      </w:pPr>
    </w:p>
    <w:p w:rsidR="00F0501C" w:rsidRDefault="00F0501C" w:rsidP="00F0501C">
      <w:pPr>
        <w:spacing w:line="240" w:lineRule="auto"/>
        <w:ind w:firstLine="426"/>
        <w:jc w:val="left"/>
      </w:pPr>
    </w:p>
    <w:p w:rsidR="00F0501C" w:rsidRDefault="00F0501C" w:rsidP="00F0501C">
      <w:pPr>
        <w:spacing w:line="240" w:lineRule="auto"/>
        <w:ind w:firstLine="426"/>
        <w:jc w:val="left"/>
      </w:pPr>
    </w:p>
    <w:p w:rsidR="00F0501C" w:rsidRDefault="00F0501C" w:rsidP="00F0501C">
      <w:pPr>
        <w:spacing w:line="240" w:lineRule="auto"/>
        <w:ind w:firstLine="426"/>
        <w:jc w:val="left"/>
      </w:pPr>
    </w:p>
    <w:p w:rsidR="00F0501C" w:rsidRDefault="00F0501C" w:rsidP="00F0501C">
      <w:pPr>
        <w:spacing w:line="240" w:lineRule="auto"/>
        <w:ind w:firstLine="426"/>
        <w:jc w:val="left"/>
      </w:pPr>
    </w:p>
    <w:p w:rsidR="00F0501C" w:rsidRDefault="00F0501C" w:rsidP="00F0501C">
      <w:pPr>
        <w:spacing w:line="240" w:lineRule="auto"/>
        <w:ind w:firstLine="426"/>
        <w:jc w:val="left"/>
      </w:pPr>
    </w:p>
    <w:p w:rsidR="00F0501C" w:rsidRDefault="00F0501C" w:rsidP="00F0501C">
      <w:pPr>
        <w:spacing w:line="240" w:lineRule="auto"/>
        <w:ind w:firstLine="426"/>
        <w:jc w:val="left"/>
      </w:pPr>
    </w:p>
    <w:tbl>
      <w:tblPr>
        <w:tblW w:w="12929" w:type="dxa"/>
        <w:tblInd w:w="93" w:type="dxa"/>
        <w:tblLook w:val="04A0"/>
      </w:tblPr>
      <w:tblGrid>
        <w:gridCol w:w="1575"/>
        <w:gridCol w:w="5300"/>
        <w:gridCol w:w="775"/>
        <w:gridCol w:w="1148"/>
        <w:gridCol w:w="1634"/>
        <w:gridCol w:w="1331"/>
        <w:gridCol w:w="905"/>
        <w:gridCol w:w="261"/>
      </w:tblGrid>
      <w:tr w:rsidR="00F0501C" w:rsidRPr="00F0501C" w:rsidTr="009D6535">
        <w:trPr>
          <w:trHeight w:val="2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 № 5</w:t>
            </w:r>
          </w:p>
        </w:tc>
      </w:tr>
      <w:tr w:rsidR="00F0501C" w:rsidRPr="00F0501C" w:rsidTr="009D6535">
        <w:trPr>
          <w:trHeight w:val="2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к решению  VIII сессии Совета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501C" w:rsidRPr="00F0501C" w:rsidTr="009D6535">
        <w:trPr>
          <w:trHeight w:val="2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Эссойльского сельского поселения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501C" w:rsidRPr="00F0501C" w:rsidTr="009D6535">
        <w:trPr>
          <w:trHeight w:val="2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IV созыва от 21.03.2019 года №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501C" w:rsidRPr="00F0501C" w:rsidTr="009D6535">
        <w:trPr>
          <w:trHeight w:val="2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"О внесении изменений в решение Совета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501C" w:rsidRPr="00F0501C" w:rsidTr="009D6535">
        <w:trPr>
          <w:trHeight w:val="2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Эссойльского сельского поселения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501C" w:rsidRPr="00F0501C" w:rsidTr="009D6535">
        <w:trPr>
          <w:trHeight w:val="2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от 20.12.2018 года № 45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501C" w:rsidRPr="00F0501C" w:rsidTr="009D6535">
        <w:trPr>
          <w:trHeight w:val="2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"О бюджете Эссойльского </w:t>
            </w:r>
            <w:proofErr w:type="gramStart"/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сельского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501C" w:rsidRPr="00F0501C" w:rsidTr="009D6535">
        <w:trPr>
          <w:trHeight w:val="2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поселения на 2019 год</w:t>
            </w:r>
            <w:proofErr w:type="gramStart"/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501C" w:rsidRPr="00F0501C" w:rsidTr="009D6535">
        <w:trPr>
          <w:trHeight w:val="2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01C" w:rsidRPr="00F0501C" w:rsidTr="009D6535">
        <w:trPr>
          <w:trHeight w:val="2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бюджетных  ассигнований по разделам, подразделам, целевым</w:t>
            </w:r>
          </w:p>
        </w:tc>
      </w:tr>
      <w:tr w:rsidR="00F0501C" w:rsidRPr="00F0501C" w:rsidTr="009D6535">
        <w:trPr>
          <w:trHeight w:val="2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статьям, группам и подгруппам </w:t>
            </w:r>
            <w:proofErr w:type="gramStart"/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</w:p>
        </w:tc>
      </w:tr>
      <w:tr w:rsidR="00F0501C" w:rsidRPr="00F0501C" w:rsidTr="009D6535">
        <w:trPr>
          <w:trHeight w:val="2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на 2019 год</w:t>
            </w:r>
          </w:p>
        </w:tc>
      </w:tr>
      <w:tr w:rsidR="00F0501C" w:rsidRPr="00F0501C" w:rsidTr="009D6535">
        <w:trPr>
          <w:trHeight w:val="33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01C" w:rsidRPr="00F0501C" w:rsidTr="009D6535">
        <w:trPr>
          <w:trHeight w:val="22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раздел 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целевая статья 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sz w:val="16"/>
                <w:szCs w:val="16"/>
              </w:rPr>
              <w:t>вид расхода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0501C" w:rsidRPr="00F0501C" w:rsidTr="009D6535">
        <w:trPr>
          <w:trHeight w:val="2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0501C" w:rsidRPr="00F0501C" w:rsidTr="009D6535">
        <w:trPr>
          <w:trHeight w:val="45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2 961,8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73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839,9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64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 xml:space="preserve">Глава Пряжинского городского поселения (Расходы на выплаты персоналу </w:t>
            </w:r>
            <w:proofErr w:type="gramStart"/>
            <w:r w:rsidRPr="00F0501C">
              <w:rPr>
                <w:rFonts w:ascii="Arial" w:hAnsi="Arial" w:cs="Arial"/>
                <w:sz w:val="16"/>
                <w:szCs w:val="16"/>
              </w:rPr>
              <w:t>государственных</w:t>
            </w:r>
            <w:proofErr w:type="gramEnd"/>
            <w:r w:rsidRPr="00F0501C">
              <w:rPr>
                <w:rFonts w:ascii="Arial" w:hAnsi="Arial" w:cs="Arial"/>
                <w:sz w:val="16"/>
                <w:szCs w:val="16"/>
              </w:rPr>
              <w:t xml:space="preserve"> (муниципальных) орга-нов)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0020003000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839,9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96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proofErr w:type="gramStart"/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высших исполнительных</w:t>
            </w:r>
            <w:proofErr w:type="gramEnd"/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1 651,9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73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Пряжинского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0020009000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1 091,9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124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0501C">
              <w:rPr>
                <w:rFonts w:ascii="Arial" w:hAnsi="Arial" w:cs="Arial"/>
                <w:sz w:val="16"/>
                <w:szCs w:val="16"/>
              </w:rPr>
              <w:t>Субсидия на реализацию мероприятий государственной программы Республики Карелия «Эффективное управление региональными и муниципальными финансами в Республике Карелия» (в целях частичной компенсации расходов на повышение оплаты труда работников бюджетной сферы)</w:t>
            </w:r>
            <w:proofErr w:type="gramEnd"/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1630243170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75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0020009000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498,0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67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(Уплата налогов, сборов и иных платежей)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0020009000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124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0501C">
              <w:rPr>
                <w:rFonts w:ascii="Arial" w:hAnsi="Arial" w:cs="Arial"/>
                <w:sz w:val="16"/>
                <w:szCs w:val="16"/>
              </w:rPr>
              <w:t>Осуществление государственных полномочий Рес-публики Карелия по созданию и обеспечению дея-тельности административных комиссий и определе-нию перечня должностных лиц, уполномоченных составлять протоколы об административных право-нарушениях (Субвенции)</w:t>
            </w:r>
            <w:proofErr w:type="gramEnd"/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3000042140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87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 xml:space="preserve">Мероприятия по оосуществлению государственных  полномочий (Иные закупки товаров, работ и услуг для обеспечения </w:t>
            </w:r>
            <w:proofErr w:type="gramStart"/>
            <w:r w:rsidRPr="00F0501C">
              <w:rPr>
                <w:rFonts w:ascii="Arial" w:hAnsi="Arial" w:cs="Arial"/>
                <w:sz w:val="16"/>
                <w:szCs w:val="16"/>
              </w:rPr>
              <w:t>го-сударственных</w:t>
            </w:r>
            <w:proofErr w:type="gramEnd"/>
            <w:r w:rsidRPr="00F0501C">
              <w:rPr>
                <w:rFonts w:ascii="Arial" w:hAnsi="Arial" w:cs="Arial"/>
                <w:sz w:val="16"/>
                <w:szCs w:val="16"/>
              </w:rPr>
              <w:t xml:space="preserve"> (муниципальных) нужд)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3000042140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45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97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0050001000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79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 (Уплата налогов, сборов и иных платежей)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0050001000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220,0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51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F0501C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F0501C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F050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  <w:r w:rsidRPr="00F050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F050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  <w:r w:rsidRPr="00F0501C">
              <w:rPr>
                <w:rFonts w:ascii="Arial" w:hAnsi="Arial" w:cs="Arial"/>
                <w:b/>
                <w:bCs/>
                <w:sz w:val="22"/>
                <w:szCs w:val="22"/>
              </w:rPr>
              <w:t>302,8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46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sz w:val="16"/>
                <w:szCs w:val="16"/>
              </w:rPr>
              <w:t>302,8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132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Осуществление передаваемых полномочий РФ по первичномувоинскому учету на территориях, где отсутствуют военные комиссариаты в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3000051180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302,8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37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4 805,0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45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4 805,0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135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</w:t>
            </w:r>
            <w:proofErr w:type="gramStart"/>
            <w:r w:rsidRPr="00F0501C">
              <w:rPr>
                <w:rFonts w:ascii="Arial" w:hAnsi="Arial" w:cs="Arial"/>
                <w:sz w:val="16"/>
                <w:szCs w:val="16"/>
              </w:rPr>
              <w:t>)(</w:t>
            </w:r>
            <w:proofErr w:type="gramEnd"/>
            <w:r w:rsidRPr="00F0501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3150002010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4 805,0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45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3 299,9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45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132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0501C">
              <w:rPr>
                <w:rFonts w:ascii="Arial" w:hAnsi="Arial" w:cs="Arial"/>
                <w:sz w:val="16"/>
                <w:szCs w:val="16"/>
              </w:rPr>
              <w:t>Субсидия на реализацию мероприятий государственной программы Республики Карелия "Обеспечение доступным и комфортным жильем и жилищно-коммунальными услугами" (в целях реализации мероприятий по сносу аварийных многоквартирных домов)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5000043220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130,0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45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73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3510005000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43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2 969,9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54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 xml:space="preserve">Уличное освещение (Иные закупки товаров, работ и услуг для </w:t>
            </w:r>
            <w:proofErr w:type="gramStart"/>
            <w:r w:rsidRPr="00F0501C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gramEnd"/>
            <w:r w:rsidRPr="00F0501C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6000001000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730,0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73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 xml:space="preserve">Прочие мероприятия по благоустройству городских округов и поселений (Иные закупки товаров, работ и услуг для </w:t>
            </w:r>
            <w:proofErr w:type="gramStart"/>
            <w:r w:rsidRPr="00F0501C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gramEnd"/>
            <w:r w:rsidRPr="00F0501C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6000005000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103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 xml:space="preserve">Субсидия бюджетам муниципальных образований на поддержку местных инициатив граждан, проживающих в муниципальных образованиях (Иные закупки товаров, работ и услуг для </w:t>
            </w:r>
            <w:proofErr w:type="gramStart"/>
            <w:r w:rsidRPr="00F0501C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gramEnd"/>
            <w:r w:rsidRPr="00F0501C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1540143140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947,7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103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 xml:space="preserve">Софинансирование за счет средств местного бюджета на поддержку местных инициатив граждан, проживающих в городских и сельских поселениях (Иные закупки товаров, работ и услуг для </w:t>
            </w:r>
            <w:proofErr w:type="gramStart"/>
            <w:r w:rsidRPr="00F0501C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gramEnd"/>
            <w:r w:rsidRPr="00F0501C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01602S3140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103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 xml:space="preserve">Софинансирование за счет средств населения мероприятий на поддержку местных инициатив граждан, проживающих в муниципальных образованиях (Иные закупки товаров, работ и услуг для </w:t>
            </w:r>
            <w:proofErr w:type="gramStart"/>
            <w:r w:rsidRPr="00F0501C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gramEnd"/>
            <w:r w:rsidRPr="00F0501C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01603S3140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156,0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75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200F255550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682,7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93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 xml:space="preserve">Софинансирование за счет средств бюджета поселения на реализацию мероприятий по формированию современной городской среды (Иные закупки товаров, работ и услуг для </w:t>
            </w:r>
            <w:proofErr w:type="gramStart"/>
            <w:r w:rsidRPr="00F0501C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gramEnd"/>
            <w:r w:rsidRPr="00F0501C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200F255550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41,0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70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6000004000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12,5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39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24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75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 xml:space="preserve">Организационно-воспитательная работа с молодежью (Иные закупки товаров, работ и услуг для </w:t>
            </w:r>
            <w:proofErr w:type="gramStart"/>
            <w:r w:rsidRPr="00F0501C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gramEnd"/>
            <w:r w:rsidRPr="00F0501C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0050007000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43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7 942,2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43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6 542,3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43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Дворцы и дома культуры, другие учреждения культуры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0030019000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6 542,3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51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Дворцы и дома культуры</w:t>
            </w:r>
            <w:proofErr w:type="gramStart"/>
            <w:r w:rsidRPr="00F0501C">
              <w:rPr>
                <w:rFonts w:ascii="Arial" w:hAnsi="Arial" w:cs="Arial"/>
                <w:sz w:val="16"/>
                <w:szCs w:val="16"/>
              </w:rPr>
              <w:t>,д</w:t>
            </w:r>
            <w:proofErr w:type="gramEnd"/>
            <w:r w:rsidRPr="00F0501C">
              <w:rPr>
                <w:rFonts w:ascii="Arial" w:hAnsi="Arial" w:cs="Arial"/>
                <w:sz w:val="16"/>
                <w:szCs w:val="16"/>
              </w:rPr>
              <w:t>ругие учреждения культуры (Расходы на выплаты персоналу казенных учреждений)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0030019000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3 317,6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87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0501C">
              <w:rPr>
                <w:rFonts w:ascii="Arial" w:hAnsi="Arial" w:cs="Arial"/>
                <w:sz w:val="16"/>
                <w:szCs w:val="16"/>
              </w:rPr>
              <w:t xml:space="preserve">Субсидия бюджетам муниципальных образований на реализацию мероприятий государственной программы Республики Карелия «Развитие культуры» (в целях частичной компенсации расходов на повышение оплаты труда работников бюджетной сферы) </w:t>
            </w:r>
            <w:proofErr w:type="gramEnd"/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0160143250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600,9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67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Дворцы и дома культуры</w:t>
            </w:r>
            <w:proofErr w:type="gramStart"/>
            <w:r w:rsidRPr="00F0501C">
              <w:rPr>
                <w:rFonts w:ascii="Arial" w:hAnsi="Arial" w:cs="Arial"/>
                <w:sz w:val="16"/>
                <w:szCs w:val="16"/>
              </w:rPr>
              <w:t>,д</w:t>
            </w:r>
            <w:proofErr w:type="gramEnd"/>
            <w:r w:rsidRPr="00F0501C">
              <w:rPr>
                <w:rFonts w:ascii="Arial" w:hAnsi="Arial" w:cs="Arial"/>
                <w:sz w:val="16"/>
                <w:szCs w:val="16"/>
              </w:rPr>
              <w:t>ругие учреждения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0030019000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2 592,8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61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Дворцы и дома культуры</w:t>
            </w:r>
            <w:proofErr w:type="gramStart"/>
            <w:r w:rsidRPr="00F0501C">
              <w:rPr>
                <w:rFonts w:ascii="Arial" w:hAnsi="Arial" w:cs="Arial"/>
                <w:sz w:val="16"/>
                <w:szCs w:val="16"/>
              </w:rPr>
              <w:t>,д</w:t>
            </w:r>
            <w:proofErr w:type="gramEnd"/>
            <w:r w:rsidRPr="00F0501C">
              <w:rPr>
                <w:rFonts w:ascii="Arial" w:hAnsi="Arial" w:cs="Arial"/>
                <w:sz w:val="16"/>
                <w:szCs w:val="16"/>
              </w:rPr>
              <w:t>ругие учреждения культуры (Уплата налогов, сборов и иных платежей)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0030019000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31,0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46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1 399,9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49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Централизованная бухгалтерия (Расходы на выплаты персоналу казенных учреждений)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0030021000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880,4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64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Централизованная бухгалтерия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0030021000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517,0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57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Централизованная бухгалтерия (Уплата налогов, сборов и иных платежей)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0030021000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43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46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58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Закон РК "О муниципальной службе в Республике Карелия" (Публичные нормативные социальные выплаты гражданам)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5050092010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45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45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76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Физкультурно-оздоровительная работа и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5120000000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90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1C">
              <w:rPr>
                <w:rFonts w:ascii="Arial" w:hAnsi="Arial" w:cs="Arial"/>
                <w:b/>
                <w:bCs/>
                <w:sz w:val="20"/>
                <w:szCs w:val="20"/>
              </w:rPr>
              <w:t>122,0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450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70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 (Иные межбюджетные трансферты)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0050001000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122,0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01C" w:rsidRPr="00F0501C" w:rsidTr="009D6535">
        <w:trPr>
          <w:trHeight w:val="37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01C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ИТОГО: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050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050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050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050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050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501C">
              <w:rPr>
                <w:rFonts w:ascii="Arial" w:hAnsi="Arial" w:cs="Arial"/>
                <w:b/>
                <w:bCs/>
                <w:sz w:val="16"/>
                <w:szCs w:val="16"/>
              </w:rPr>
              <w:t>19 634,5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01C" w:rsidRPr="00F0501C" w:rsidTr="009D6535">
        <w:trPr>
          <w:trHeight w:val="51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050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050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1C" w:rsidRPr="00F0501C" w:rsidRDefault="00F0501C" w:rsidP="00F0501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501C" w:rsidRDefault="00F0501C" w:rsidP="00F0501C">
      <w:pPr>
        <w:spacing w:line="240" w:lineRule="auto"/>
        <w:ind w:firstLine="426"/>
        <w:jc w:val="left"/>
      </w:pPr>
    </w:p>
    <w:p w:rsidR="009D6535" w:rsidRDefault="009D6535" w:rsidP="00F0501C">
      <w:pPr>
        <w:spacing w:line="240" w:lineRule="auto"/>
        <w:ind w:firstLine="426"/>
        <w:jc w:val="left"/>
      </w:pPr>
    </w:p>
    <w:p w:rsidR="009D6535" w:rsidRDefault="009D6535" w:rsidP="00F0501C">
      <w:pPr>
        <w:spacing w:line="240" w:lineRule="auto"/>
        <w:ind w:firstLine="426"/>
        <w:jc w:val="left"/>
      </w:pPr>
    </w:p>
    <w:p w:rsidR="009D6535" w:rsidRDefault="009D6535" w:rsidP="00F0501C">
      <w:pPr>
        <w:spacing w:line="240" w:lineRule="auto"/>
        <w:ind w:firstLine="426"/>
        <w:jc w:val="left"/>
      </w:pPr>
    </w:p>
    <w:p w:rsidR="009D6535" w:rsidRDefault="009D6535" w:rsidP="00F0501C">
      <w:pPr>
        <w:spacing w:line="240" w:lineRule="auto"/>
        <w:ind w:firstLine="426"/>
        <w:jc w:val="left"/>
      </w:pPr>
    </w:p>
    <w:p w:rsidR="009D6535" w:rsidRDefault="009D6535" w:rsidP="00F0501C">
      <w:pPr>
        <w:spacing w:line="240" w:lineRule="auto"/>
        <w:ind w:firstLine="426"/>
        <w:jc w:val="left"/>
      </w:pPr>
    </w:p>
    <w:p w:rsidR="009D6535" w:rsidRDefault="009D6535" w:rsidP="00F0501C">
      <w:pPr>
        <w:spacing w:line="240" w:lineRule="auto"/>
        <w:ind w:firstLine="426"/>
        <w:jc w:val="left"/>
      </w:pPr>
    </w:p>
    <w:p w:rsidR="009D6535" w:rsidRDefault="009D6535" w:rsidP="00F0501C">
      <w:pPr>
        <w:spacing w:line="240" w:lineRule="auto"/>
        <w:ind w:firstLine="426"/>
        <w:jc w:val="left"/>
      </w:pPr>
    </w:p>
    <w:p w:rsidR="009D6535" w:rsidRDefault="009D6535" w:rsidP="00F0501C">
      <w:pPr>
        <w:spacing w:line="240" w:lineRule="auto"/>
        <w:ind w:firstLine="426"/>
        <w:jc w:val="left"/>
      </w:pPr>
    </w:p>
    <w:p w:rsidR="009D6535" w:rsidRDefault="009D6535" w:rsidP="00F0501C">
      <w:pPr>
        <w:spacing w:line="240" w:lineRule="auto"/>
        <w:ind w:firstLine="426"/>
        <w:jc w:val="left"/>
      </w:pPr>
    </w:p>
    <w:p w:rsidR="009D6535" w:rsidRDefault="009D6535" w:rsidP="00F0501C">
      <w:pPr>
        <w:spacing w:line="240" w:lineRule="auto"/>
        <w:ind w:firstLine="426"/>
        <w:jc w:val="left"/>
      </w:pPr>
    </w:p>
    <w:p w:rsidR="009D6535" w:rsidRDefault="009D6535" w:rsidP="00F0501C">
      <w:pPr>
        <w:spacing w:line="240" w:lineRule="auto"/>
        <w:ind w:firstLine="426"/>
        <w:jc w:val="left"/>
      </w:pPr>
    </w:p>
    <w:p w:rsidR="009D6535" w:rsidRDefault="009D6535" w:rsidP="00F0501C">
      <w:pPr>
        <w:spacing w:line="240" w:lineRule="auto"/>
        <w:ind w:firstLine="426"/>
        <w:jc w:val="left"/>
      </w:pPr>
    </w:p>
    <w:tbl>
      <w:tblPr>
        <w:tblW w:w="15180" w:type="dxa"/>
        <w:tblInd w:w="108" w:type="dxa"/>
        <w:tblLook w:val="04A0"/>
      </w:tblPr>
      <w:tblGrid>
        <w:gridCol w:w="666"/>
        <w:gridCol w:w="271"/>
        <w:gridCol w:w="7427"/>
        <w:gridCol w:w="693"/>
        <w:gridCol w:w="529"/>
        <w:gridCol w:w="507"/>
        <w:gridCol w:w="609"/>
        <w:gridCol w:w="583"/>
        <w:gridCol w:w="480"/>
        <w:gridCol w:w="740"/>
        <w:gridCol w:w="563"/>
        <w:gridCol w:w="1256"/>
        <w:gridCol w:w="856"/>
      </w:tblGrid>
      <w:tr w:rsidR="00B551F4" w:rsidRPr="00B551F4" w:rsidTr="00B551F4">
        <w:trPr>
          <w:trHeight w:val="30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bookmarkStart w:id="0" w:name="RANGE!A1:L83"/>
            <w:bookmarkEnd w:id="0"/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551F4">
              <w:rPr>
                <w:rFonts w:ascii="Times New Roman CYR" w:hAnsi="Times New Roman CYR" w:cs="Times New Roman CYR"/>
                <w:sz w:val="22"/>
                <w:szCs w:val="22"/>
              </w:rPr>
              <w:t>Приложение № 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551F4" w:rsidRPr="00B551F4" w:rsidTr="00B551F4">
        <w:trPr>
          <w:trHeight w:val="14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551F4">
              <w:rPr>
                <w:rFonts w:ascii="Times New Roman CYR" w:hAnsi="Times New Roman CYR" w:cs="Times New Roman CYR"/>
                <w:sz w:val="22"/>
                <w:szCs w:val="22"/>
              </w:rPr>
              <w:t>к решению VIII  сессии IV созыва</w:t>
            </w:r>
            <w:r w:rsidRPr="00B551F4">
              <w:rPr>
                <w:rFonts w:ascii="Times New Roman CYR" w:hAnsi="Times New Roman CYR" w:cs="Times New Roman CYR"/>
                <w:sz w:val="22"/>
                <w:szCs w:val="22"/>
              </w:rPr>
              <w:br/>
              <w:t>Совета Эссойльского сельского поселения</w:t>
            </w:r>
            <w:r w:rsidRPr="00B551F4">
              <w:rPr>
                <w:rFonts w:ascii="Times New Roman CYR" w:hAnsi="Times New Roman CYR" w:cs="Times New Roman CYR"/>
                <w:sz w:val="22"/>
                <w:szCs w:val="22"/>
              </w:rPr>
              <w:br/>
              <w:t>№ 45 от 20.12.2018 года «О бюджете Эссойльского сельского поселения на 2019 год»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B551F4" w:rsidRPr="00B551F4" w:rsidTr="00B551F4">
        <w:trPr>
          <w:trHeight w:val="30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551F4" w:rsidRPr="00B551F4" w:rsidTr="00B551F4">
        <w:trPr>
          <w:trHeight w:val="30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551F4" w:rsidRPr="00B551F4" w:rsidTr="00B551F4">
        <w:trPr>
          <w:trHeight w:val="30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551F4" w:rsidRPr="00B551F4" w:rsidTr="00B551F4">
        <w:trPr>
          <w:trHeight w:val="30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551F4" w:rsidRPr="00B551F4" w:rsidTr="00B551F4">
        <w:trPr>
          <w:trHeight w:val="315"/>
        </w:trPr>
        <w:tc>
          <w:tcPr>
            <w:tcW w:w="143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551F4">
              <w:rPr>
                <w:rFonts w:ascii="Times New Roman CYR" w:hAnsi="Times New Roman CYR" w:cs="Times New Roman CYR"/>
                <w:b/>
                <w:bCs/>
              </w:rPr>
              <w:t>Источники финансирования дефицита бюджета Эссойльского сельского поселения на 2019 год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551F4" w:rsidRPr="00B551F4" w:rsidTr="00B551F4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551F4" w:rsidRPr="00B551F4" w:rsidTr="00B551F4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sz w:val="22"/>
                <w:szCs w:val="22"/>
              </w:rPr>
            </w:pPr>
            <w:r w:rsidRPr="00B551F4">
              <w:rPr>
                <w:sz w:val="22"/>
                <w:szCs w:val="22"/>
              </w:rPr>
              <w:t>(тыс. рублей)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551F4" w:rsidRPr="00B551F4" w:rsidTr="00B551F4">
        <w:trPr>
          <w:trHeight w:val="855"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551F4">
              <w:rPr>
                <w:rFonts w:ascii="Times New Roman CYR" w:hAnsi="Times New Roman CYR" w:cs="Times New Roman CYR"/>
                <w:sz w:val="22"/>
                <w:szCs w:val="22"/>
              </w:rPr>
              <w:t xml:space="preserve">№ </w:t>
            </w:r>
            <w:proofErr w:type="gramStart"/>
            <w:r w:rsidRPr="00B551F4"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proofErr w:type="gramEnd"/>
            <w:r w:rsidRPr="00B551F4">
              <w:rPr>
                <w:rFonts w:ascii="Times New Roman CYR" w:hAnsi="Times New Roman CYR" w:cs="Times New Roman CYR"/>
                <w:sz w:val="22"/>
                <w:szCs w:val="22"/>
              </w:rPr>
              <w:t>/п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551F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42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B551F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Наименование  групп, подгрупп, статей, подстатей, элементов, программ (подпрограмм), кодов экономической </w:t>
            </w:r>
            <w:proofErr w:type="gramStart"/>
            <w:r w:rsidRPr="00B551F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классификации  источников внутреннего финансирования дефицита бюджетов</w:t>
            </w:r>
            <w:proofErr w:type="gramEnd"/>
          </w:p>
        </w:tc>
        <w:tc>
          <w:tcPr>
            <w:tcW w:w="470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B551F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551F4" w:rsidRPr="00B551F4" w:rsidTr="00B551F4">
        <w:trPr>
          <w:trHeight w:val="600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551F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42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proofErr w:type="gramStart"/>
            <w:r w:rsidRPr="00B551F4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Админи-стратор</w:t>
            </w:r>
            <w:proofErr w:type="gramEnd"/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proofErr w:type="gramStart"/>
            <w:r w:rsidRPr="00B551F4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Груп-па</w:t>
            </w:r>
            <w:proofErr w:type="gramEnd"/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r w:rsidRPr="00B551F4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Под-груп-па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r w:rsidRPr="00B551F4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Статья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proofErr w:type="gramStart"/>
            <w:r w:rsidRPr="00B551F4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Подст-атья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proofErr w:type="gramStart"/>
            <w:r w:rsidRPr="00B551F4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Эле-мент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proofErr w:type="gramStart"/>
            <w:r w:rsidRPr="00B551F4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Програм-ма</w:t>
            </w:r>
            <w:proofErr w:type="gramEnd"/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r w:rsidRPr="00B551F4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Эк.кл.</w:t>
            </w:r>
          </w:p>
        </w:tc>
        <w:tc>
          <w:tcPr>
            <w:tcW w:w="12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</w:tr>
      <w:tr w:rsidR="00B551F4" w:rsidRPr="00B551F4" w:rsidTr="00B551F4">
        <w:trPr>
          <w:trHeight w:val="645"/>
        </w:trPr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B551F4" w:rsidRPr="00B551F4" w:rsidTr="00B551F4">
        <w:trPr>
          <w:trHeight w:val="615"/>
        </w:trPr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b/>
                <w:bCs/>
                <w:color w:val="000080"/>
                <w:sz w:val="20"/>
                <w:szCs w:val="20"/>
              </w:rPr>
            </w:pPr>
          </w:p>
        </w:tc>
      </w:tr>
      <w:tr w:rsidR="00B551F4" w:rsidRPr="00B551F4" w:rsidTr="00B551F4">
        <w:trPr>
          <w:trHeight w:val="870"/>
        </w:trPr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sz w:val="20"/>
                <w:szCs w:val="20"/>
              </w:rPr>
              <w:t>1.1.1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 бюджетами поселений в валюте Российской Федерации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sz w:val="20"/>
                <w:szCs w:val="20"/>
              </w:rPr>
              <w:t>116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sz w:val="20"/>
                <w:szCs w:val="20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sz w:val="20"/>
                <w:szCs w:val="20"/>
              </w:rPr>
              <w:t>710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551F4" w:rsidRPr="00B551F4" w:rsidTr="00B551F4">
        <w:trPr>
          <w:trHeight w:val="840"/>
        </w:trPr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b/>
                <w:bCs/>
                <w:color w:val="000080"/>
                <w:sz w:val="20"/>
                <w:szCs w:val="20"/>
              </w:rPr>
            </w:pPr>
          </w:p>
        </w:tc>
      </w:tr>
      <w:tr w:rsidR="00B551F4" w:rsidRPr="00B551F4" w:rsidTr="00B551F4">
        <w:trPr>
          <w:trHeight w:val="840"/>
        </w:trPr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1.2.1.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sz w:val="20"/>
                <w:szCs w:val="20"/>
              </w:rPr>
              <w:t>Погашение бюджетами поселений бюджетных кредитов, полученные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sz w:val="20"/>
                <w:szCs w:val="20"/>
              </w:rPr>
              <w:t>116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sz w:val="20"/>
                <w:szCs w:val="20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551F4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551F4" w:rsidRPr="00B551F4" w:rsidTr="00B551F4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B551F4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B551F4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551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551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551F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551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551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551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551F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551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B551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B551F4" w:rsidRPr="00B551F4" w:rsidTr="00B551F4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2.1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B551F4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551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551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551F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551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551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551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551F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551F4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B551F4">
              <w:rPr>
                <w:b/>
                <w:bCs/>
                <w:sz w:val="20"/>
                <w:szCs w:val="20"/>
              </w:rPr>
              <w:t>16869,70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551F4" w:rsidRPr="00B551F4" w:rsidTr="00B551F4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2.1.1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551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16869,70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551F4" w:rsidRPr="00B551F4" w:rsidTr="00B551F4">
        <w:trPr>
          <w:trHeight w:val="285"/>
        </w:trPr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 xml:space="preserve">Увеличение прочих </w:t>
            </w:r>
            <w:proofErr w:type="gramStart"/>
            <w:r w:rsidRPr="00B551F4">
              <w:rPr>
                <w:sz w:val="20"/>
                <w:szCs w:val="20"/>
              </w:rPr>
              <w:t>остатков денежных средств бюджетов поселений</w:t>
            </w:r>
            <w:proofErr w:type="gramEnd"/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551F4"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510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16869,70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551F4" w:rsidRPr="00B551F4" w:rsidTr="00B551F4">
        <w:trPr>
          <w:trHeight w:val="285"/>
        </w:trPr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B551F4">
              <w:rPr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B551F4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551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551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551F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551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551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551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551F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551F4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B551F4">
              <w:rPr>
                <w:b/>
                <w:bCs/>
                <w:sz w:val="20"/>
                <w:szCs w:val="20"/>
              </w:rPr>
              <w:t>16869,70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b/>
                <w:bCs/>
                <w:color w:val="000080"/>
                <w:sz w:val="20"/>
                <w:szCs w:val="20"/>
              </w:rPr>
            </w:pPr>
          </w:p>
        </w:tc>
      </w:tr>
      <w:tr w:rsidR="00B551F4" w:rsidRPr="00B551F4" w:rsidTr="00B551F4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2.1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000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16869,70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551F4" w:rsidRPr="00B551F4" w:rsidTr="00B551F4">
        <w:trPr>
          <w:trHeight w:val="285"/>
        </w:trPr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 xml:space="preserve">Уменьшение прочих </w:t>
            </w:r>
            <w:proofErr w:type="gramStart"/>
            <w:r w:rsidRPr="00B551F4">
              <w:rPr>
                <w:sz w:val="20"/>
                <w:szCs w:val="20"/>
              </w:rPr>
              <w:t>остатков денежных средств бюджетов поселений</w:t>
            </w:r>
            <w:proofErr w:type="gramEnd"/>
            <w:r w:rsidRPr="00B551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116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16869,70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551F4" w:rsidRPr="00B551F4" w:rsidTr="00B551F4">
        <w:trPr>
          <w:trHeight w:val="3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 </w:t>
            </w:r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 xml:space="preserve">Уменьшение прочих </w:t>
            </w:r>
            <w:proofErr w:type="gramStart"/>
            <w:r w:rsidRPr="00B551F4">
              <w:rPr>
                <w:sz w:val="20"/>
                <w:szCs w:val="20"/>
              </w:rPr>
              <w:t>остатков денежных средств бюджетов поселений</w:t>
            </w:r>
            <w:proofErr w:type="gramEnd"/>
            <w:r w:rsidRPr="00B551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08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sz w:val="20"/>
                <w:szCs w:val="20"/>
              </w:rPr>
            </w:pPr>
            <w:r w:rsidRPr="00B551F4">
              <w:rPr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551F4" w:rsidRPr="00B551F4" w:rsidTr="00B551F4">
        <w:trPr>
          <w:trHeight w:val="3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B551F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B551F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B551F4">
              <w:rPr>
                <w:b/>
                <w:bCs/>
                <w:sz w:val="22"/>
                <w:szCs w:val="22"/>
              </w:rPr>
              <w:t>ИТОГО ИСТОЧНИКОВ ВНУТРЕННЕГО ФИНАНСИРОВАНИЯ ДЕФИЦИТА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551F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551F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551F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551F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551F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551F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551F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551F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B551F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B551F4" w:rsidRPr="00B551F4" w:rsidTr="00B551F4">
        <w:trPr>
          <w:trHeight w:val="30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551F4" w:rsidRPr="00B551F4" w:rsidTr="00B551F4">
        <w:trPr>
          <w:trHeight w:val="30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551F4" w:rsidRPr="00B551F4" w:rsidTr="00B551F4">
        <w:trPr>
          <w:trHeight w:val="30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1F4" w:rsidRPr="00B551F4" w:rsidRDefault="00B551F4" w:rsidP="00B551F4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9D6535" w:rsidRPr="007D40F7" w:rsidRDefault="009D6535" w:rsidP="00F0501C">
      <w:pPr>
        <w:spacing w:line="240" w:lineRule="auto"/>
        <w:ind w:firstLine="426"/>
        <w:jc w:val="left"/>
      </w:pPr>
    </w:p>
    <w:sectPr w:rsidR="009D6535" w:rsidRPr="007D40F7" w:rsidSect="00F0501C">
      <w:headerReference w:type="even" r:id="rId11"/>
      <w:headerReference w:type="default" r:id="rId12"/>
      <w:footerReference w:type="even" r:id="rId13"/>
      <w:footerReference w:type="default" r:id="rId14"/>
      <w:pgSz w:w="16838" w:h="11906" w:orient="landscape" w:code="9"/>
      <w:pgMar w:top="1701" w:right="1701" w:bottom="849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F07" w:rsidRDefault="003E6F07">
      <w:pPr>
        <w:spacing w:before="0" w:line="240" w:lineRule="auto"/>
      </w:pPr>
      <w:r>
        <w:separator/>
      </w:r>
    </w:p>
  </w:endnote>
  <w:endnote w:type="continuationSeparator" w:id="0">
    <w:p w:rsidR="003E6F07" w:rsidRDefault="003E6F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1C" w:rsidRDefault="008C6DF6" w:rsidP="00E26EE1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F0501C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0501C" w:rsidRDefault="00F0501C" w:rsidP="00E26EE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1C" w:rsidRDefault="00F0501C" w:rsidP="00E26EE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F07" w:rsidRDefault="003E6F07">
      <w:pPr>
        <w:spacing w:before="0" w:line="240" w:lineRule="auto"/>
      </w:pPr>
      <w:r>
        <w:separator/>
      </w:r>
    </w:p>
  </w:footnote>
  <w:footnote w:type="continuationSeparator" w:id="0">
    <w:p w:rsidR="003E6F07" w:rsidRDefault="003E6F0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1C" w:rsidRDefault="008C6DF6" w:rsidP="00E26EE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F0501C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0501C" w:rsidRDefault="00F0501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1C" w:rsidRDefault="008C6DF6" w:rsidP="00E26EE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F0501C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551F4">
      <w:rPr>
        <w:rStyle w:val="ae"/>
        <w:noProof/>
      </w:rPr>
      <w:t>19</w:t>
    </w:r>
    <w:r>
      <w:rPr>
        <w:rStyle w:val="ae"/>
      </w:rPr>
      <w:fldChar w:fldCharType="end"/>
    </w:r>
  </w:p>
  <w:p w:rsidR="00F0501C" w:rsidRDefault="00F0501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0EEC"/>
    <w:multiLevelType w:val="hybridMultilevel"/>
    <w:tmpl w:val="4A60B734"/>
    <w:lvl w:ilvl="0" w:tplc="6C8E0EE2">
      <w:start w:val="9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65123F7"/>
    <w:multiLevelType w:val="hybridMultilevel"/>
    <w:tmpl w:val="DF020878"/>
    <w:lvl w:ilvl="0" w:tplc="BBC0235C">
      <w:start w:val="10"/>
      <w:numFmt w:val="decimal"/>
      <w:lvlText w:val="%1)"/>
      <w:lvlJc w:val="left"/>
      <w:pPr>
        <w:ind w:left="5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9362A91"/>
    <w:multiLevelType w:val="hybridMultilevel"/>
    <w:tmpl w:val="A81CA49E"/>
    <w:lvl w:ilvl="0" w:tplc="B38ECFA6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>
    <w:nsid w:val="36732A9F"/>
    <w:multiLevelType w:val="hybridMultilevel"/>
    <w:tmpl w:val="9A5E867A"/>
    <w:lvl w:ilvl="0" w:tplc="6A5EF6D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44D5DA4"/>
    <w:multiLevelType w:val="hybridMultilevel"/>
    <w:tmpl w:val="2AA8B8C0"/>
    <w:lvl w:ilvl="0" w:tplc="8814D8F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713A012F"/>
    <w:multiLevelType w:val="hybridMultilevel"/>
    <w:tmpl w:val="5328883E"/>
    <w:lvl w:ilvl="0" w:tplc="0A0E192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D3C4A90"/>
    <w:multiLevelType w:val="hybridMultilevel"/>
    <w:tmpl w:val="D3C6D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EE1"/>
    <w:rsid w:val="00002FB7"/>
    <w:rsid w:val="00007B02"/>
    <w:rsid w:val="0001700C"/>
    <w:rsid w:val="00020028"/>
    <w:rsid w:val="00022462"/>
    <w:rsid w:val="000238A7"/>
    <w:rsid w:val="0002699E"/>
    <w:rsid w:val="00032CC4"/>
    <w:rsid w:val="00033565"/>
    <w:rsid w:val="000374E6"/>
    <w:rsid w:val="0004113E"/>
    <w:rsid w:val="00051090"/>
    <w:rsid w:val="00060CE2"/>
    <w:rsid w:val="00067DA8"/>
    <w:rsid w:val="00067EB0"/>
    <w:rsid w:val="00072246"/>
    <w:rsid w:val="00073576"/>
    <w:rsid w:val="0008751E"/>
    <w:rsid w:val="00091069"/>
    <w:rsid w:val="000B0057"/>
    <w:rsid w:val="000B35A2"/>
    <w:rsid w:val="000C6941"/>
    <w:rsid w:val="000C737A"/>
    <w:rsid w:val="000D37D3"/>
    <w:rsid w:val="000F49C8"/>
    <w:rsid w:val="00112806"/>
    <w:rsid w:val="00120945"/>
    <w:rsid w:val="001209A2"/>
    <w:rsid w:val="00151513"/>
    <w:rsid w:val="00154F2D"/>
    <w:rsid w:val="001570C2"/>
    <w:rsid w:val="00157AEA"/>
    <w:rsid w:val="00161510"/>
    <w:rsid w:val="001A2EAB"/>
    <w:rsid w:val="001B0467"/>
    <w:rsid w:val="001B1657"/>
    <w:rsid w:val="001C552A"/>
    <w:rsid w:val="001D3B74"/>
    <w:rsid w:val="001E0594"/>
    <w:rsid w:val="001E3DA2"/>
    <w:rsid w:val="001E45C6"/>
    <w:rsid w:val="001E6E24"/>
    <w:rsid w:val="001F1BB8"/>
    <w:rsid w:val="001F4ACA"/>
    <w:rsid w:val="00215643"/>
    <w:rsid w:val="002210D7"/>
    <w:rsid w:val="002221C3"/>
    <w:rsid w:val="00231254"/>
    <w:rsid w:val="002424E3"/>
    <w:rsid w:val="00243824"/>
    <w:rsid w:val="002472E8"/>
    <w:rsid w:val="00255839"/>
    <w:rsid w:val="00260FEE"/>
    <w:rsid w:val="002638C1"/>
    <w:rsid w:val="002640BC"/>
    <w:rsid w:val="002758E8"/>
    <w:rsid w:val="00283612"/>
    <w:rsid w:val="002A0887"/>
    <w:rsid w:val="002A559E"/>
    <w:rsid w:val="002B30F8"/>
    <w:rsid w:val="002C5CFB"/>
    <w:rsid w:val="002C75AF"/>
    <w:rsid w:val="002D2662"/>
    <w:rsid w:val="002E1D5B"/>
    <w:rsid w:val="002E443A"/>
    <w:rsid w:val="002E5476"/>
    <w:rsid w:val="002E6733"/>
    <w:rsid w:val="002E699F"/>
    <w:rsid w:val="0030400B"/>
    <w:rsid w:val="00320F00"/>
    <w:rsid w:val="0032129D"/>
    <w:rsid w:val="00323438"/>
    <w:rsid w:val="00327BD2"/>
    <w:rsid w:val="00330DB5"/>
    <w:rsid w:val="00336B40"/>
    <w:rsid w:val="003415C2"/>
    <w:rsid w:val="003A1B2E"/>
    <w:rsid w:val="003A2432"/>
    <w:rsid w:val="003B1CA6"/>
    <w:rsid w:val="003C33BD"/>
    <w:rsid w:val="003C3CF8"/>
    <w:rsid w:val="003C4005"/>
    <w:rsid w:val="003C5B6E"/>
    <w:rsid w:val="003D1443"/>
    <w:rsid w:val="003D5CE7"/>
    <w:rsid w:val="003E532B"/>
    <w:rsid w:val="003E6F07"/>
    <w:rsid w:val="00401505"/>
    <w:rsid w:val="00405938"/>
    <w:rsid w:val="004119DA"/>
    <w:rsid w:val="00413A73"/>
    <w:rsid w:val="00420BAE"/>
    <w:rsid w:val="00420FB5"/>
    <w:rsid w:val="00426EB2"/>
    <w:rsid w:val="0044460E"/>
    <w:rsid w:val="00446239"/>
    <w:rsid w:val="00467A16"/>
    <w:rsid w:val="004741E5"/>
    <w:rsid w:val="0048474A"/>
    <w:rsid w:val="00485D58"/>
    <w:rsid w:val="00491093"/>
    <w:rsid w:val="004A3A45"/>
    <w:rsid w:val="004B0D8B"/>
    <w:rsid w:val="004B436E"/>
    <w:rsid w:val="004B4DB9"/>
    <w:rsid w:val="004C0B60"/>
    <w:rsid w:val="004C13B4"/>
    <w:rsid w:val="004C180D"/>
    <w:rsid w:val="004C19D4"/>
    <w:rsid w:val="004C289F"/>
    <w:rsid w:val="004C7684"/>
    <w:rsid w:val="004D13B4"/>
    <w:rsid w:val="004E1AE0"/>
    <w:rsid w:val="004E37AE"/>
    <w:rsid w:val="004E6300"/>
    <w:rsid w:val="004E679D"/>
    <w:rsid w:val="004F142F"/>
    <w:rsid w:val="005001E6"/>
    <w:rsid w:val="0050052C"/>
    <w:rsid w:val="00505255"/>
    <w:rsid w:val="0051349F"/>
    <w:rsid w:val="00513C0B"/>
    <w:rsid w:val="0051606A"/>
    <w:rsid w:val="005201F0"/>
    <w:rsid w:val="00524D04"/>
    <w:rsid w:val="005338A7"/>
    <w:rsid w:val="00534F17"/>
    <w:rsid w:val="005403C0"/>
    <w:rsid w:val="005507BE"/>
    <w:rsid w:val="0056093C"/>
    <w:rsid w:val="00564A0B"/>
    <w:rsid w:val="00571199"/>
    <w:rsid w:val="00575A87"/>
    <w:rsid w:val="005771D2"/>
    <w:rsid w:val="00587A2F"/>
    <w:rsid w:val="00592F22"/>
    <w:rsid w:val="005A6F65"/>
    <w:rsid w:val="005B509F"/>
    <w:rsid w:val="005D5275"/>
    <w:rsid w:val="005D660C"/>
    <w:rsid w:val="006009D4"/>
    <w:rsid w:val="00625E5D"/>
    <w:rsid w:val="006268F6"/>
    <w:rsid w:val="00632B97"/>
    <w:rsid w:val="00634F9D"/>
    <w:rsid w:val="0064671A"/>
    <w:rsid w:val="0067019C"/>
    <w:rsid w:val="00681BC0"/>
    <w:rsid w:val="00682A33"/>
    <w:rsid w:val="00690A8F"/>
    <w:rsid w:val="0069219E"/>
    <w:rsid w:val="00696973"/>
    <w:rsid w:val="006C5F04"/>
    <w:rsid w:val="006D3C6F"/>
    <w:rsid w:val="006E1D40"/>
    <w:rsid w:val="006E32A4"/>
    <w:rsid w:val="006E5D28"/>
    <w:rsid w:val="006E5F5B"/>
    <w:rsid w:val="006F619A"/>
    <w:rsid w:val="007054AD"/>
    <w:rsid w:val="00711D0D"/>
    <w:rsid w:val="00727FE6"/>
    <w:rsid w:val="00730F49"/>
    <w:rsid w:val="00735987"/>
    <w:rsid w:val="00736EF4"/>
    <w:rsid w:val="007404AD"/>
    <w:rsid w:val="00743016"/>
    <w:rsid w:val="0074639C"/>
    <w:rsid w:val="00753A54"/>
    <w:rsid w:val="0075503D"/>
    <w:rsid w:val="00783D19"/>
    <w:rsid w:val="007B1CD5"/>
    <w:rsid w:val="007B5862"/>
    <w:rsid w:val="007C2868"/>
    <w:rsid w:val="007D40F7"/>
    <w:rsid w:val="007D5C8C"/>
    <w:rsid w:val="007E3396"/>
    <w:rsid w:val="007E5CB2"/>
    <w:rsid w:val="008022F9"/>
    <w:rsid w:val="008179CC"/>
    <w:rsid w:val="00836B80"/>
    <w:rsid w:val="00840ED2"/>
    <w:rsid w:val="00846815"/>
    <w:rsid w:val="0085099E"/>
    <w:rsid w:val="00851D20"/>
    <w:rsid w:val="00853394"/>
    <w:rsid w:val="00870EC7"/>
    <w:rsid w:val="00872554"/>
    <w:rsid w:val="008856E8"/>
    <w:rsid w:val="008860D9"/>
    <w:rsid w:val="008877D3"/>
    <w:rsid w:val="00890A0C"/>
    <w:rsid w:val="008917A0"/>
    <w:rsid w:val="00892CDF"/>
    <w:rsid w:val="008948B4"/>
    <w:rsid w:val="00894C15"/>
    <w:rsid w:val="0089747E"/>
    <w:rsid w:val="0089779F"/>
    <w:rsid w:val="008A0629"/>
    <w:rsid w:val="008A40F3"/>
    <w:rsid w:val="008A6121"/>
    <w:rsid w:val="008B0560"/>
    <w:rsid w:val="008B5D06"/>
    <w:rsid w:val="008C6DF6"/>
    <w:rsid w:val="008D0405"/>
    <w:rsid w:val="008E44E5"/>
    <w:rsid w:val="008F05B9"/>
    <w:rsid w:val="008F082A"/>
    <w:rsid w:val="008F2672"/>
    <w:rsid w:val="00903136"/>
    <w:rsid w:val="00906D77"/>
    <w:rsid w:val="00910661"/>
    <w:rsid w:val="00913E08"/>
    <w:rsid w:val="0091580A"/>
    <w:rsid w:val="00925C0E"/>
    <w:rsid w:val="0093314D"/>
    <w:rsid w:val="0094099C"/>
    <w:rsid w:val="00944749"/>
    <w:rsid w:val="00944A3E"/>
    <w:rsid w:val="00957AF6"/>
    <w:rsid w:val="009622F3"/>
    <w:rsid w:val="00980769"/>
    <w:rsid w:val="00983655"/>
    <w:rsid w:val="00984456"/>
    <w:rsid w:val="00984A16"/>
    <w:rsid w:val="0098747C"/>
    <w:rsid w:val="009A2E7D"/>
    <w:rsid w:val="009B528B"/>
    <w:rsid w:val="009B622F"/>
    <w:rsid w:val="009B6C67"/>
    <w:rsid w:val="009C14EF"/>
    <w:rsid w:val="009C3033"/>
    <w:rsid w:val="009D2BE1"/>
    <w:rsid w:val="009D4D9C"/>
    <w:rsid w:val="009D6535"/>
    <w:rsid w:val="009D7E40"/>
    <w:rsid w:val="009E0F4C"/>
    <w:rsid w:val="009E3861"/>
    <w:rsid w:val="009E4C3B"/>
    <w:rsid w:val="009E7991"/>
    <w:rsid w:val="00A011A7"/>
    <w:rsid w:val="00A02923"/>
    <w:rsid w:val="00A0738C"/>
    <w:rsid w:val="00A1593B"/>
    <w:rsid w:val="00A20CAD"/>
    <w:rsid w:val="00A264EB"/>
    <w:rsid w:val="00A5362E"/>
    <w:rsid w:val="00A5382B"/>
    <w:rsid w:val="00A76DD3"/>
    <w:rsid w:val="00A771CA"/>
    <w:rsid w:val="00A92D6D"/>
    <w:rsid w:val="00AA4BBE"/>
    <w:rsid w:val="00AA5494"/>
    <w:rsid w:val="00AA5944"/>
    <w:rsid w:val="00AA6023"/>
    <w:rsid w:val="00AB6B3A"/>
    <w:rsid w:val="00AC12E9"/>
    <w:rsid w:val="00AC1592"/>
    <w:rsid w:val="00AC615F"/>
    <w:rsid w:val="00AD1DC6"/>
    <w:rsid w:val="00AD6A05"/>
    <w:rsid w:val="00AD7AD0"/>
    <w:rsid w:val="00AE4BAC"/>
    <w:rsid w:val="00AF03B6"/>
    <w:rsid w:val="00AF485B"/>
    <w:rsid w:val="00B0097E"/>
    <w:rsid w:val="00B07DAD"/>
    <w:rsid w:val="00B14289"/>
    <w:rsid w:val="00B25222"/>
    <w:rsid w:val="00B34339"/>
    <w:rsid w:val="00B41841"/>
    <w:rsid w:val="00B4613C"/>
    <w:rsid w:val="00B51740"/>
    <w:rsid w:val="00B5268F"/>
    <w:rsid w:val="00B551F4"/>
    <w:rsid w:val="00B55C04"/>
    <w:rsid w:val="00B762CD"/>
    <w:rsid w:val="00B9566B"/>
    <w:rsid w:val="00B96F30"/>
    <w:rsid w:val="00BA5615"/>
    <w:rsid w:val="00BB1670"/>
    <w:rsid w:val="00BC01A9"/>
    <w:rsid w:val="00BC03C3"/>
    <w:rsid w:val="00BC19F2"/>
    <w:rsid w:val="00BC32D1"/>
    <w:rsid w:val="00BD0599"/>
    <w:rsid w:val="00BD0710"/>
    <w:rsid w:val="00BD4596"/>
    <w:rsid w:val="00C01094"/>
    <w:rsid w:val="00C02AE1"/>
    <w:rsid w:val="00C02E79"/>
    <w:rsid w:val="00C062D8"/>
    <w:rsid w:val="00C11109"/>
    <w:rsid w:val="00C17E57"/>
    <w:rsid w:val="00C30B8C"/>
    <w:rsid w:val="00C4011F"/>
    <w:rsid w:val="00C413A0"/>
    <w:rsid w:val="00C4402E"/>
    <w:rsid w:val="00C46436"/>
    <w:rsid w:val="00C50452"/>
    <w:rsid w:val="00C52EEB"/>
    <w:rsid w:val="00C57FDA"/>
    <w:rsid w:val="00C61C02"/>
    <w:rsid w:val="00C65C1F"/>
    <w:rsid w:val="00C8002A"/>
    <w:rsid w:val="00C94A10"/>
    <w:rsid w:val="00C961C3"/>
    <w:rsid w:val="00CB0D53"/>
    <w:rsid w:val="00CB2B0C"/>
    <w:rsid w:val="00CB713B"/>
    <w:rsid w:val="00CD0641"/>
    <w:rsid w:val="00CD46B3"/>
    <w:rsid w:val="00CD78EC"/>
    <w:rsid w:val="00CF2BB0"/>
    <w:rsid w:val="00D02E33"/>
    <w:rsid w:val="00D11117"/>
    <w:rsid w:val="00D205F0"/>
    <w:rsid w:val="00D23667"/>
    <w:rsid w:val="00D33770"/>
    <w:rsid w:val="00D3511F"/>
    <w:rsid w:val="00D414B8"/>
    <w:rsid w:val="00D45EBE"/>
    <w:rsid w:val="00D53C2A"/>
    <w:rsid w:val="00D7222A"/>
    <w:rsid w:val="00D7443B"/>
    <w:rsid w:val="00D82440"/>
    <w:rsid w:val="00DA6C35"/>
    <w:rsid w:val="00DD6460"/>
    <w:rsid w:val="00DE60A1"/>
    <w:rsid w:val="00DE6674"/>
    <w:rsid w:val="00DF07FC"/>
    <w:rsid w:val="00DF3244"/>
    <w:rsid w:val="00DF7A8D"/>
    <w:rsid w:val="00E01BE7"/>
    <w:rsid w:val="00E227C3"/>
    <w:rsid w:val="00E26EE1"/>
    <w:rsid w:val="00E34CA5"/>
    <w:rsid w:val="00E50674"/>
    <w:rsid w:val="00E5193C"/>
    <w:rsid w:val="00E522B0"/>
    <w:rsid w:val="00E634C0"/>
    <w:rsid w:val="00E65813"/>
    <w:rsid w:val="00E76A1B"/>
    <w:rsid w:val="00E877D0"/>
    <w:rsid w:val="00E90C2B"/>
    <w:rsid w:val="00E97D6F"/>
    <w:rsid w:val="00EA13C4"/>
    <w:rsid w:val="00EA3E99"/>
    <w:rsid w:val="00EA6ABD"/>
    <w:rsid w:val="00ED4A7F"/>
    <w:rsid w:val="00ED5013"/>
    <w:rsid w:val="00ED78AE"/>
    <w:rsid w:val="00F00857"/>
    <w:rsid w:val="00F03CBA"/>
    <w:rsid w:val="00F0501C"/>
    <w:rsid w:val="00F16D59"/>
    <w:rsid w:val="00F1713C"/>
    <w:rsid w:val="00F3409C"/>
    <w:rsid w:val="00F3702C"/>
    <w:rsid w:val="00F50978"/>
    <w:rsid w:val="00F51CE6"/>
    <w:rsid w:val="00F5371E"/>
    <w:rsid w:val="00F6382B"/>
    <w:rsid w:val="00F731AD"/>
    <w:rsid w:val="00F7758A"/>
    <w:rsid w:val="00F777A7"/>
    <w:rsid w:val="00F904FD"/>
    <w:rsid w:val="00F97F28"/>
    <w:rsid w:val="00FA02DA"/>
    <w:rsid w:val="00FA52B7"/>
    <w:rsid w:val="00FA6461"/>
    <w:rsid w:val="00FA73CD"/>
    <w:rsid w:val="00FB5DAF"/>
    <w:rsid w:val="00FB7464"/>
    <w:rsid w:val="00FD2E2F"/>
    <w:rsid w:val="00FD4125"/>
    <w:rsid w:val="00FF2659"/>
    <w:rsid w:val="00FF6548"/>
    <w:rsid w:val="00FF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E1"/>
    <w:pPr>
      <w:widowControl w:val="0"/>
      <w:autoSpaceDE w:val="0"/>
      <w:autoSpaceDN w:val="0"/>
      <w:adjustRightInd w:val="0"/>
      <w:spacing w:before="260" w:line="300" w:lineRule="auto"/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029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26E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26EE1"/>
    <w:pPr>
      <w:keepNext/>
      <w:spacing w:before="240" w:line="240" w:lineRule="auto"/>
      <w:ind w:firstLine="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E26EE1"/>
    <w:pPr>
      <w:keepNext/>
      <w:spacing w:before="240" w:line="240" w:lineRule="auto"/>
      <w:jc w:val="center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9"/>
    <w:qFormat/>
    <w:locked/>
    <w:rsid w:val="00A0292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7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26EE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26EE1"/>
    <w:rPr>
      <w:rFonts w:cs="Times New Roman"/>
      <w:b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26EE1"/>
    <w:rPr>
      <w:rFonts w:cs="Times New Roman"/>
      <w:b/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1713C"/>
    <w:rPr>
      <w:rFonts w:ascii="Calibri" w:hAnsi="Calibri" w:cs="Times New Roman"/>
      <w:i/>
      <w:iCs/>
      <w:sz w:val="24"/>
      <w:szCs w:val="24"/>
    </w:rPr>
  </w:style>
  <w:style w:type="paragraph" w:customStyle="1" w:styleId="ConsNormal">
    <w:name w:val="ConsNormal"/>
    <w:uiPriority w:val="99"/>
    <w:rsid w:val="00E26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E26E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E26EE1"/>
    <w:pPr>
      <w:widowControl/>
      <w:autoSpaceDE/>
      <w:autoSpaceDN/>
      <w:adjustRightInd/>
      <w:spacing w:before="0" w:line="240" w:lineRule="auto"/>
      <w:ind w:firstLine="851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26EE1"/>
    <w:rPr>
      <w:rFonts w:cs="Times New Roman"/>
      <w:sz w:val="28"/>
      <w:lang w:val="ru-RU" w:eastAsia="ru-RU" w:bidi="ar-SA"/>
    </w:rPr>
  </w:style>
  <w:style w:type="paragraph" w:styleId="a5">
    <w:name w:val="Plain Text"/>
    <w:basedOn w:val="a"/>
    <w:link w:val="a6"/>
    <w:uiPriority w:val="99"/>
    <w:rsid w:val="00E26EE1"/>
    <w:pPr>
      <w:autoSpaceDE/>
      <w:autoSpaceDN/>
      <w:adjustRightInd/>
      <w:spacing w:before="0"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E26EE1"/>
    <w:rPr>
      <w:rFonts w:ascii="Courier New" w:hAnsi="Courier New" w:cs="Times New Roman"/>
      <w:lang w:val="ru-RU" w:eastAsia="ru-RU" w:bidi="ar-SA"/>
    </w:rPr>
  </w:style>
  <w:style w:type="paragraph" w:styleId="a7">
    <w:name w:val="Block Text"/>
    <w:basedOn w:val="a"/>
    <w:uiPriority w:val="99"/>
    <w:rsid w:val="00E26EE1"/>
    <w:pPr>
      <w:widowControl/>
      <w:autoSpaceDE/>
      <w:autoSpaceDN/>
      <w:adjustRightInd/>
      <w:spacing w:before="0" w:line="240" w:lineRule="auto"/>
      <w:ind w:left="-426" w:right="-1185" w:firstLine="1135"/>
    </w:pPr>
    <w:rPr>
      <w:sz w:val="28"/>
      <w:szCs w:val="20"/>
    </w:rPr>
  </w:style>
  <w:style w:type="paragraph" w:styleId="a8">
    <w:name w:val="footer"/>
    <w:basedOn w:val="a"/>
    <w:link w:val="a9"/>
    <w:uiPriority w:val="99"/>
    <w:rsid w:val="00E26EE1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aa">
    <w:name w:val="Body Text"/>
    <w:basedOn w:val="a"/>
    <w:link w:val="ab"/>
    <w:uiPriority w:val="99"/>
    <w:rsid w:val="00E26E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uiPriority w:val="99"/>
    <w:rsid w:val="00E26EE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26EE1"/>
    <w:rPr>
      <w:rFonts w:cs="Times New Roman"/>
      <w:sz w:val="16"/>
      <w:szCs w:val="16"/>
      <w:lang w:val="ru-RU" w:eastAsia="ru-RU" w:bidi="ar-SA"/>
    </w:rPr>
  </w:style>
  <w:style w:type="paragraph" w:styleId="ac">
    <w:name w:val="header"/>
    <w:basedOn w:val="a"/>
    <w:link w:val="ad"/>
    <w:uiPriority w:val="99"/>
    <w:rsid w:val="00E26E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E26EE1"/>
    <w:rPr>
      <w:rFonts w:cs="Times New Roman"/>
      <w:sz w:val="24"/>
      <w:szCs w:val="24"/>
      <w:lang w:val="ru-RU" w:eastAsia="ru-RU" w:bidi="ar-SA"/>
    </w:rPr>
  </w:style>
  <w:style w:type="character" w:styleId="ae">
    <w:name w:val="page number"/>
    <w:basedOn w:val="a0"/>
    <w:uiPriority w:val="99"/>
    <w:rsid w:val="00E26EE1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E26EE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E26EE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Title">
    <w:name w:val="ConsTitle"/>
    <w:uiPriority w:val="99"/>
    <w:rsid w:val="00E26E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uiPriority w:val="99"/>
    <w:rsid w:val="00E26EE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E26EE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6E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uiPriority w:val="99"/>
    <w:rsid w:val="00E26EE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af1">
    <w:name w:val="caption"/>
    <w:basedOn w:val="a"/>
    <w:next w:val="a"/>
    <w:uiPriority w:val="99"/>
    <w:qFormat/>
    <w:rsid w:val="00E26EE1"/>
    <w:pPr>
      <w:widowControl/>
      <w:pBdr>
        <w:bottom w:val="single" w:sz="6" w:space="1" w:color="auto"/>
      </w:pBdr>
      <w:autoSpaceDE/>
      <w:autoSpaceDN/>
      <w:adjustRightInd/>
      <w:spacing w:before="0" w:line="312" w:lineRule="auto"/>
      <w:ind w:firstLine="0"/>
      <w:jc w:val="center"/>
    </w:pPr>
    <w:rPr>
      <w:sz w:val="32"/>
      <w:szCs w:val="20"/>
    </w:rPr>
  </w:style>
  <w:style w:type="paragraph" w:styleId="31">
    <w:name w:val="Body Text 3"/>
    <w:basedOn w:val="a"/>
    <w:link w:val="32"/>
    <w:uiPriority w:val="99"/>
    <w:rsid w:val="00E26E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26EE1"/>
    <w:rPr>
      <w:rFonts w:cs="Times New Roman"/>
      <w:sz w:val="16"/>
      <w:szCs w:val="16"/>
      <w:lang w:val="ru-RU" w:eastAsia="ru-RU" w:bidi="ar-SA"/>
    </w:rPr>
  </w:style>
  <w:style w:type="paragraph" w:customStyle="1" w:styleId="ConsPlusTitle">
    <w:name w:val="ConsPlusTitle"/>
    <w:uiPriority w:val="99"/>
    <w:rsid w:val="00E26E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1">
    <w:name w:val="Абзац списка1"/>
    <w:basedOn w:val="a"/>
    <w:uiPriority w:val="99"/>
    <w:rsid w:val="00E26EE1"/>
    <w:pPr>
      <w:widowControl/>
      <w:adjustRightInd/>
      <w:spacing w:before="0" w:line="240" w:lineRule="auto"/>
      <w:ind w:left="720" w:firstLine="0"/>
      <w:contextualSpacing/>
      <w:jc w:val="left"/>
    </w:pPr>
  </w:style>
  <w:style w:type="paragraph" w:styleId="af2">
    <w:name w:val="List Paragraph"/>
    <w:basedOn w:val="a"/>
    <w:uiPriority w:val="99"/>
    <w:qFormat/>
    <w:rsid w:val="009622F3"/>
    <w:pPr>
      <w:widowControl/>
      <w:autoSpaceDE/>
      <w:autoSpaceDN/>
      <w:adjustRightInd/>
      <w:spacing w:before="0"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A264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0E6D2644BA7DF46386AD10DD4309AA5014F4165AF90349B57A97D894893E75D68E842C74361C6838BB3A2FA62300D8C7430003B84F12295BE2A24B8x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E6D2644BA7DF46386AD10DD4309AA5014F4165AF90349B57A97D894893E75D68E842C74361C6838BB3A2FA62300D8C7430003B84F12295BE2A24B8xB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3852</Words>
  <Characters>21962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vygovskaya</dc:creator>
  <cp:lastModifiedBy>Ирина</cp:lastModifiedBy>
  <cp:revision>10</cp:revision>
  <cp:lastPrinted>2019-03-22T06:08:00Z</cp:lastPrinted>
  <dcterms:created xsi:type="dcterms:W3CDTF">2019-03-15T06:04:00Z</dcterms:created>
  <dcterms:modified xsi:type="dcterms:W3CDTF">2019-03-22T08:05:00Z</dcterms:modified>
</cp:coreProperties>
</file>