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 ноября 2012 года N 1647-ЗРК</w:t>
      </w:r>
      <w:r>
        <w:rPr>
          <w:rFonts w:ascii="Calibri" w:hAnsi="Calibri" w:cs="Calibri"/>
        </w:rPr>
        <w:br/>
      </w:r>
    </w:p>
    <w:p w:rsidR="00AD5364" w:rsidRDefault="00AD53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КАРЕЛИЯ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отдельных положений Жилищного кодекса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части организации и осуществления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жилищного контроля на территории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Карелия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Карелия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 ноября 2012 года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определяет </w:t>
      </w:r>
      <w:hyperlink r:id="rId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органов местного самоуправления муниципальных образований в Республике Карелия, уполномоченных на осуществление муниципального жилищного контроля (далее - органы муниципального жилищного контроля), с органом исполнительной власти Республики Карелия, уполномоченным Правительством Республики Карелия на осуществление регионального государственного жилищного надзора (далее - орган государственного жилищного надзора), при организации и осуществлении муниципального жилищного контроля на территории Республики Карелия.</w:t>
      </w:r>
      <w:proofErr w:type="gramEnd"/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Статья 2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1. Взаимодействие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осуществляется в соответствии с административным регламентом, утверждаемым в установленном порядке органом государственного жилищного надзора.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осуществлении указанного в </w:t>
      </w:r>
      <w:hyperlink w:anchor="Par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взаимодействия орган государственного жилищного надзора: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информирует органы муниципального жилищного контроля о нормативных правовых актах и методических документах по вопросам организации и осуществления регионального государственного жилищного надзора, муниципального жилищного контроля;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информирует органы муниципального жилищного контроля о результатах проводимых проверок и анализа исполнения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указанных в </w:t>
      </w:r>
      <w:hyperlink r:id="rId5" w:history="1">
        <w:r>
          <w:rPr>
            <w:rFonts w:ascii="Calibri" w:hAnsi="Calibri" w:cs="Calibri"/>
            <w:color w:val="0000FF"/>
          </w:rPr>
          <w:t>части 1 статьи 20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оказывает содействие повышению квалификации специалистов, осуществляющих муниципальный жилищный контроль;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оказывает органам муниципального жилищного контроля информационно-методическую, консультативную, организационную помощь.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осуществлении указанного в </w:t>
      </w:r>
      <w:hyperlink w:anchor="Par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взаимодействия органы муниципального жилищного контроля: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информируют орган государственного жилищного надзора о муниципальных правовых актах по вопросам организации и осуществления муниципального жилищного контроля;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подготавливают в установленном порядке предложения по совершенствованию </w:t>
      </w:r>
      <w:r>
        <w:rPr>
          <w:rFonts w:ascii="Calibri" w:hAnsi="Calibri" w:cs="Calibri"/>
        </w:rPr>
        <w:lastRenderedPageBreak/>
        <w:t>законодательства Российской Федерации и законодательства Республики Карелия в части организации и осуществления муниципального жилищного контроля;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информируют о результатах проводимых проверок и анализа исполнения юридическими лицами, индивидуальными предпринимателями и гражданами обязательных требований, указанных в </w:t>
      </w:r>
      <w:hyperlink r:id="rId6" w:history="1">
        <w:r>
          <w:rPr>
            <w:rFonts w:ascii="Calibri" w:hAnsi="Calibri" w:cs="Calibri"/>
            <w:color w:val="0000FF"/>
          </w:rPr>
          <w:t>части 1.1 статьи 20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Статья 3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организации указанного в </w:t>
      </w:r>
      <w:hyperlink w:anchor="Par24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настоящего Закона взаимодействия органы муниципального жилищного контроля и орган государственного жилищного надзора вправе: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проводить совместные совещания, создавать совместные координационные и совещательные органы с привлечением к их работе экспертов, экспертных организаций;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заключать соглашения о взаимодействии при организации и осуществлении муниципального жилищного контроля;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осуществлять взаимодействие в иных формах.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Статья 4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10 дней со дня его официального опубликования.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Карелия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А.П.ХУДИЛАЙНЕН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Петрозаводск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ноября 2012 года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1647-ЗРК</w:t>
      </w: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5364" w:rsidRDefault="00AD53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5364" w:rsidRDefault="00AD536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23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AD5364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0EF1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36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2A5BCDDAC79205ED16D5BEA953EE4C6F61655CB4A73454CE302F6B0292A2C6E24E9B66503DF038hDe1F" TargetMode="External"/><Relationship Id="rId5" Type="http://schemas.openxmlformats.org/officeDocument/2006/relationships/hyperlink" Target="consultantplus://offline/ref=172A5BCDDAC79205ED16D5BEA953EE4C6F61655CB4A73454CE302F6B0292A2C6E24E9B66503DF038hDe6F" TargetMode="External"/><Relationship Id="rId4" Type="http://schemas.openxmlformats.org/officeDocument/2006/relationships/hyperlink" Target="consultantplus://offline/ref=172A5BCDDAC79205ED16D5BEA953EE4C6F61655CB4A73454CE302F6B0292A2C6E24E9B66503DF038hD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2013-10-11T05:30:00Z</dcterms:created>
  <dcterms:modified xsi:type="dcterms:W3CDTF">2013-10-11T05:33:00Z</dcterms:modified>
</cp:coreProperties>
</file>